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EF" w:rsidRDefault="0081752F" w:rsidP="00ED4B05">
      <w:pPr>
        <w:pStyle w:val="berschrift1"/>
      </w:pPr>
      <w:bookmarkStart w:id="0" w:name="_GoBack"/>
      <w:bookmarkEnd w:id="0"/>
      <w:r>
        <w:t xml:space="preserve">Bericht von der Sitzung des Internationalen </w:t>
      </w:r>
      <w:proofErr w:type="spellStart"/>
      <w:r>
        <w:t>Slawistenkomitees</w:t>
      </w:r>
      <w:proofErr w:type="spellEnd"/>
      <w:r>
        <w:t xml:space="preserve"> am 30.-31.8.2021 (online)</w:t>
      </w:r>
    </w:p>
    <w:p w:rsidR="0081752F" w:rsidRDefault="0081752F">
      <w:r>
        <w:t xml:space="preserve">Sehr geehrte Mitglieder der </w:t>
      </w:r>
      <w:proofErr w:type="spellStart"/>
      <w:r>
        <w:t>ÖGSl</w:t>
      </w:r>
      <w:proofErr w:type="spellEnd"/>
      <w:r>
        <w:t>, liebe Kolleginnen und Kollegen!</w:t>
      </w:r>
    </w:p>
    <w:p w:rsidR="00532BBD" w:rsidRDefault="0081752F">
      <w:r>
        <w:t>Ende August fan</w:t>
      </w:r>
      <w:r w:rsidR="00ED4B05">
        <w:t>d die alljährliche Sitzung des I</w:t>
      </w:r>
      <w:r>
        <w:t xml:space="preserve">nternationalen </w:t>
      </w:r>
      <w:proofErr w:type="spellStart"/>
      <w:r>
        <w:t>Slawistenkomitees</w:t>
      </w:r>
      <w:proofErr w:type="spellEnd"/>
      <w:r>
        <w:t xml:space="preserve"> zur Vorbereitung des Internationalen </w:t>
      </w:r>
      <w:proofErr w:type="spellStart"/>
      <w:r>
        <w:t>Slawistenkongresses</w:t>
      </w:r>
      <w:proofErr w:type="spellEnd"/>
      <w:r>
        <w:t xml:space="preserve"> in Paris </w:t>
      </w:r>
      <w:r w:rsidR="008F4EDA">
        <w:t xml:space="preserve">(28.8.-1.9.2023) </w:t>
      </w:r>
      <w:r w:rsidR="00E467C2">
        <w:t xml:space="preserve">statt. </w:t>
      </w:r>
      <w:r w:rsidR="00532BBD">
        <w:t xml:space="preserve">Bei dieser Sitzung wurden die </w:t>
      </w:r>
      <w:r w:rsidR="00532BBD" w:rsidRPr="005A7EAA">
        <w:t>thematischen Blöcke aus etwa 80 Einreichungen</w:t>
      </w:r>
      <w:r w:rsidR="00532BBD">
        <w:t xml:space="preserve"> ausgewählt. </w:t>
      </w:r>
      <w:r w:rsidR="005A7EAA">
        <w:t>Es freut mich mitzuteilen</w:t>
      </w:r>
      <w:r w:rsidR="00532BBD">
        <w:t xml:space="preserve">, dass die von österreichischen </w:t>
      </w:r>
      <w:proofErr w:type="spellStart"/>
      <w:r w:rsidR="00532BBD">
        <w:t>Kolleg_innen</w:t>
      </w:r>
      <w:proofErr w:type="spellEnd"/>
      <w:r w:rsidR="00532BBD">
        <w:t xml:space="preserve"> eingereichten Blöcke </w:t>
      </w:r>
      <w:r w:rsidR="005D755B">
        <w:t xml:space="preserve">einstimmig </w:t>
      </w:r>
      <w:r w:rsidR="00532BBD">
        <w:t>befürwortet wurden. Die endgültige Entscheidung obliegt dem französischen Organisationskomitee.</w:t>
      </w:r>
    </w:p>
    <w:p w:rsidR="00664B36" w:rsidRDefault="00472B85">
      <w:r>
        <w:t xml:space="preserve">Bevor ich weitere Details berichte, erinnere ich an den Beschluss der </w:t>
      </w:r>
      <w:proofErr w:type="spellStart"/>
      <w:r>
        <w:t>ÖGSl</w:t>
      </w:r>
      <w:proofErr w:type="spellEnd"/>
      <w:r>
        <w:t xml:space="preserve">-Generalversammlung 2020, wieder ein österreichisches </w:t>
      </w:r>
      <w:proofErr w:type="spellStart"/>
      <w:r>
        <w:t>Slawist_innenkomitee</w:t>
      </w:r>
      <w:proofErr w:type="spellEnd"/>
      <w:r>
        <w:t xml:space="preserve"> zu gründen. Dieses Komitee hat die Aufgabe, die österreichischen Vorträge (Quote: 13) und Poster </w:t>
      </w:r>
      <w:r w:rsidR="00105285">
        <w:t xml:space="preserve">(keine Quote) </w:t>
      </w:r>
      <w:r>
        <w:t xml:space="preserve">zum Kongress auszuwählen und für deren Publikation (zumindest als </w:t>
      </w:r>
      <w:r w:rsidR="00205D3F">
        <w:t>Extended A</w:t>
      </w:r>
      <w:r w:rsidR="00E24700">
        <w:t>bstracts) zu sorgen sowie mit der Vertreterin Österreichs im ISK die Position Österreichs im ISK zu stärken und zu vertreten.</w:t>
      </w:r>
      <w:r w:rsidR="00ED4B05">
        <w:t xml:space="preserve"> Jedes Institut soll</w:t>
      </w:r>
      <w:r w:rsidR="000F49E2">
        <w:t xml:space="preserve"> laut Beschluss </w:t>
      </w:r>
      <w:r w:rsidR="00205D3F">
        <w:t xml:space="preserve">der GV 2020 </w:t>
      </w:r>
      <w:r w:rsidR="000F49E2">
        <w:t>zwei (2) Personen entsenden.</w:t>
      </w:r>
      <w:r w:rsidR="00664B36">
        <w:t xml:space="preserve"> </w:t>
      </w:r>
      <w:r w:rsidR="00664B36" w:rsidRPr="00205D3F">
        <w:rPr>
          <w:b/>
        </w:rPr>
        <w:t xml:space="preserve">Ich bitte nun darum, diese Entsendung in den Instituten zu beraten und dem Vorsitzenden der </w:t>
      </w:r>
      <w:proofErr w:type="spellStart"/>
      <w:r w:rsidR="00664B36" w:rsidRPr="00205D3F">
        <w:rPr>
          <w:b/>
        </w:rPr>
        <w:t>ÖGSl</w:t>
      </w:r>
      <w:proofErr w:type="spellEnd"/>
      <w:r w:rsidR="00664B36" w:rsidRPr="00205D3F">
        <w:rPr>
          <w:b/>
        </w:rPr>
        <w:t xml:space="preserve"> das Resultat möglichst bald, spätestens aber zwei Wochen vor der Generalversammlung </w:t>
      </w:r>
      <w:r w:rsidR="00A06D39" w:rsidRPr="00205D3F">
        <w:rPr>
          <w:b/>
        </w:rPr>
        <w:t>im November 2021 mitzuteilen</w:t>
      </w:r>
      <w:r w:rsidR="00A06D39">
        <w:t>.</w:t>
      </w:r>
    </w:p>
    <w:p w:rsidR="00A06D39" w:rsidRDefault="00A06D39">
      <w:r>
        <w:t>Kommen wir nun zu den wichtigen Punkten, die in der Sitzung am 30.-31.8. beraten wurden:</w:t>
      </w:r>
    </w:p>
    <w:p w:rsidR="009E4B07" w:rsidRDefault="00DD279B">
      <w:r w:rsidRPr="00DD279B">
        <w:rPr>
          <w:b/>
        </w:rPr>
        <w:t>Vorträge</w:t>
      </w:r>
      <w:r>
        <w:t xml:space="preserve"> zu den Themen des Kongresses werden wie immer von den nationalen Komitees entsprechend der Länderquote ausgewählt. Die Liste der Vorträge samt Abstracts (maximal 1000 Zeichen inkl. Leerzeichen</w:t>
      </w:r>
      <w:r w:rsidR="00BA5263">
        <w:t>, nicht in derselben Sprache wie der Vortrag selbst</w:t>
      </w:r>
      <w:r>
        <w:t xml:space="preserve">) muss bis spätestens 1.5.2022 eingereicht werden. </w:t>
      </w:r>
      <w:r w:rsidR="009D049F">
        <w:t xml:space="preserve">Daraus ergibt sich eine Vorlaufzeit, in der das Komitee die Auswahl treffen muss. Rechnen Sie </w:t>
      </w:r>
      <w:r w:rsidR="00CF480B">
        <w:t xml:space="preserve">daher </w:t>
      </w:r>
      <w:r w:rsidR="009D049F">
        <w:t xml:space="preserve">bitte mit einer Einreichfrist </w:t>
      </w:r>
      <w:r w:rsidR="005A6D46">
        <w:t xml:space="preserve">für Vortragsthemen samt Abstract </w:t>
      </w:r>
      <w:r w:rsidR="009D049F">
        <w:t>Mitte Jänner 2022.</w:t>
      </w:r>
      <w:r w:rsidR="005A6D46">
        <w:t xml:space="preserve"> Das endgültige Datum wird das Komitee beschließen</w:t>
      </w:r>
      <w:r w:rsidR="009E4B07">
        <w:t>, ebenso wie die Kriterien</w:t>
      </w:r>
      <w:r w:rsidR="005A6D46">
        <w:t>.</w:t>
      </w:r>
      <w:r w:rsidR="004F528F">
        <w:t xml:space="preserve"> </w:t>
      </w:r>
      <w:r w:rsidR="00205D3F">
        <w:t>Wichtig ist, dass die Vorträge den Themen des Kongresses zugeordnet werden können.</w:t>
      </w:r>
    </w:p>
    <w:p w:rsidR="00A06D39" w:rsidRPr="009E4B07" w:rsidRDefault="009E4B07">
      <w:r>
        <w:t>Die</w:t>
      </w:r>
      <w:r w:rsidR="0040109A">
        <w:t xml:space="preserve"> Beiträge müssen nicht mehr zwingend als Artikel vorab publiziert werden. Diese Änderung der bisherigen Praxis trägt den veränderten Bedingungen der Forschungslandschaft Rechnung, wo die Publikation in Zei</w:t>
      </w:r>
      <w:r>
        <w:t xml:space="preserve">tschriften immer wichtiger wird. Dafür muss jeder Vortrag allerdings bis zum Kongress als </w:t>
      </w:r>
      <w:r>
        <w:rPr>
          <w:i/>
        </w:rPr>
        <w:t>Extended Abstract</w:t>
      </w:r>
      <w:r>
        <w:t xml:space="preserve"> (max. 5 Seiten) vorliegen. Diese Extended Abstracts werden auf der Homepage des Kongresses publiziert. (Dafür müssen die nationalen Komitees sorgen</w:t>
      </w:r>
      <w:r w:rsidR="00F83CA5">
        <w:t>. Das genaue Abgabedatum ist noch nicht endgültig klar</w:t>
      </w:r>
      <w:r>
        <w:t>).</w:t>
      </w:r>
    </w:p>
    <w:p w:rsidR="004F528F" w:rsidRDefault="004F528F">
      <w:r w:rsidRPr="00205D3F">
        <w:rPr>
          <w:b/>
        </w:rPr>
        <w:t>Poster</w:t>
      </w:r>
      <w:r>
        <w:t xml:space="preserve"> werden ebenfalls von den nationalen Komitees ausgewählt.</w:t>
      </w:r>
      <w:r w:rsidR="00205D3F">
        <w:t xml:space="preserve"> </w:t>
      </w:r>
      <w:r w:rsidR="0066086C">
        <w:t xml:space="preserve">Damit sollen vor allem jüngere </w:t>
      </w:r>
      <w:proofErr w:type="spellStart"/>
      <w:r w:rsidR="0066086C">
        <w:t>Kolleg_innen</w:t>
      </w:r>
      <w:proofErr w:type="spellEnd"/>
      <w:r w:rsidR="0066086C">
        <w:t xml:space="preserve"> vor dem Doktorat am Kongress teilnehmen. </w:t>
      </w:r>
      <w:r w:rsidR="00205D3F">
        <w:t xml:space="preserve">Es gibt hier keine Quote. Sie müssen </w:t>
      </w:r>
      <w:r w:rsidR="00F530C7">
        <w:t>nicht zwingend</w:t>
      </w:r>
      <w:r w:rsidR="00205D3F">
        <w:t xml:space="preserve"> zu den Kongressthemen passen.</w:t>
      </w:r>
    </w:p>
    <w:p w:rsidR="00F530C7" w:rsidRDefault="00F530C7" w:rsidP="00F530C7">
      <w:r>
        <w:t xml:space="preserve">Vorschläge für </w:t>
      </w:r>
      <w:r w:rsidRPr="00EF294B">
        <w:rPr>
          <w:b/>
        </w:rPr>
        <w:t>Runde Tische</w:t>
      </w:r>
      <w:r>
        <w:t xml:space="preserve"> können bis 1.5.2022 direkt beim französischen Organisationskomitee eingereicht werden.</w:t>
      </w:r>
    </w:p>
    <w:p w:rsidR="00AD2030" w:rsidRDefault="00205D3F" w:rsidP="00AD2030">
      <w:r>
        <w:t>Besonders möchte ich auf die s</w:t>
      </w:r>
      <w:r w:rsidR="00CE2DE0">
        <w:t>pezielle</w:t>
      </w:r>
      <w:r>
        <w:t>n</w:t>
      </w:r>
      <w:r w:rsidR="00CE2DE0">
        <w:t xml:space="preserve"> Themen des Kongresses in Paris </w:t>
      </w:r>
      <w:r w:rsidR="00AD2030">
        <w:t xml:space="preserve">hinweisen: </w:t>
      </w:r>
    </w:p>
    <w:p w:rsidR="00AD2030" w:rsidRPr="00EF294B" w:rsidRDefault="00AD2030" w:rsidP="00EF294B">
      <w:pPr>
        <w:pStyle w:val="Listenabsatz"/>
        <w:numPr>
          <w:ilvl w:val="0"/>
          <w:numId w:val="1"/>
        </w:numPr>
        <w:rPr>
          <w:lang w:val="ru-RU"/>
        </w:rPr>
      </w:pPr>
      <w:r w:rsidRPr="00EF294B">
        <w:rPr>
          <w:lang w:val="ru-RU"/>
        </w:rPr>
        <w:t>Славистика в неславянских странах.</w:t>
      </w:r>
    </w:p>
    <w:p w:rsidR="00CE2DE0" w:rsidRPr="00EF294B" w:rsidRDefault="00AD2030" w:rsidP="00EF294B">
      <w:pPr>
        <w:pStyle w:val="Listenabsatz"/>
        <w:numPr>
          <w:ilvl w:val="0"/>
          <w:numId w:val="1"/>
        </w:numPr>
        <w:rPr>
          <w:lang w:val="ru-RU"/>
        </w:rPr>
      </w:pPr>
      <w:r w:rsidRPr="00EF294B">
        <w:rPr>
          <w:lang w:val="ru-RU"/>
        </w:rPr>
        <w:t>Неслависты в славистике.</w:t>
      </w:r>
    </w:p>
    <w:p w:rsidR="0081752F" w:rsidRDefault="005A7EAA">
      <w:r>
        <w:t xml:space="preserve">Alle wichtigen </w:t>
      </w:r>
      <w:r w:rsidR="00E467C2">
        <w:t xml:space="preserve">Informationen zum Kongress können auf der Homepage </w:t>
      </w:r>
      <w:hyperlink r:id="rId6" w:history="1">
        <w:r w:rsidR="00E467C2" w:rsidRPr="00255AB9">
          <w:rPr>
            <w:rStyle w:val="Hyperlink"/>
          </w:rPr>
          <w:t>https://mks-paris.sciencesconf.org/</w:t>
        </w:r>
      </w:hyperlink>
      <w:r w:rsidR="00E467C2">
        <w:t xml:space="preserve"> abgerufen werden.</w:t>
      </w:r>
    </w:p>
    <w:p w:rsidR="008B4F2B" w:rsidRDefault="008B4F2B"/>
    <w:p w:rsidR="008B4F2B" w:rsidRDefault="008B4F2B" w:rsidP="008B4F2B">
      <w:r>
        <w:lastRenderedPageBreak/>
        <w:t xml:space="preserve">Im </w:t>
      </w:r>
      <w:r w:rsidRPr="008B4F2B">
        <w:rPr>
          <w:b/>
        </w:rPr>
        <w:t>Dezember</w:t>
      </w:r>
      <w:r>
        <w:t xml:space="preserve"> wird eine weitere </w:t>
      </w:r>
      <w:r w:rsidRPr="008B4F2B">
        <w:rPr>
          <w:b/>
        </w:rPr>
        <w:t>Sitzung</w:t>
      </w:r>
      <w:r>
        <w:t xml:space="preserve"> des MKS stattfinden, bei der alle Fragen der nationalen Komitees besprochen werden sollen.</w:t>
      </w:r>
    </w:p>
    <w:p w:rsidR="008B4F2B" w:rsidRDefault="008B4F2B" w:rsidP="008B4F2B">
      <w:r>
        <w:t xml:space="preserve">Das </w:t>
      </w:r>
      <w:r w:rsidRPr="008B4F2B">
        <w:rPr>
          <w:b/>
        </w:rPr>
        <w:t>Statut für die Kommissionen des MKS</w:t>
      </w:r>
      <w:r>
        <w:t xml:space="preserve"> soll am 26.10. beschlossen werden. Bis dahin wird um </w:t>
      </w:r>
      <w:r w:rsidRPr="008B4F2B">
        <w:rPr>
          <w:b/>
        </w:rPr>
        <w:t>Kommentare seitens der nationalen Komitees</w:t>
      </w:r>
      <w:r>
        <w:t xml:space="preserve"> gebeten.</w:t>
      </w:r>
    </w:p>
    <w:p w:rsidR="008B4F2B" w:rsidRDefault="008B4F2B"/>
    <w:p w:rsidR="005A7EAA" w:rsidRDefault="005A7EAA">
      <w:r>
        <w:t>Mit den besten Grüßen</w:t>
      </w:r>
    </w:p>
    <w:p w:rsidR="005A7EAA" w:rsidRDefault="005A7EAA">
      <w:r>
        <w:t>Ursula Doleschal</w:t>
      </w:r>
    </w:p>
    <w:sectPr w:rsidR="005A7E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C7647"/>
    <w:multiLevelType w:val="hybridMultilevel"/>
    <w:tmpl w:val="A4EEB2B0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2F"/>
    <w:rsid w:val="000F49E2"/>
    <w:rsid w:val="00105285"/>
    <w:rsid w:val="00205D3F"/>
    <w:rsid w:val="0040109A"/>
    <w:rsid w:val="00472B85"/>
    <w:rsid w:val="004F528F"/>
    <w:rsid w:val="00532BBD"/>
    <w:rsid w:val="00594C6F"/>
    <w:rsid w:val="005A6D46"/>
    <w:rsid w:val="005A7EAA"/>
    <w:rsid w:val="005D755B"/>
    <w:rsid w:val="0066086C"/>
    <w:rsid w:val="00664B36"/>
    <w:rsid w:val="006B50D9"/>
    <w:rsid w:val="007719C8"/>
    <w:rsid w:val="0081752F"/>
    <w:rsid w:val="008B4F2B"/>
    <w:rsid w:val="008F4EDA"/>
    <w:rsid w:val="009D049F"/>
    <w:rsid w:val="009E4B07"/>
    <w:rsid w:val="00A06D39"/>
    <w:rsid w:val="00AD2030"/>
    <w:rsid w:val="00BA5263"/>
    <w:rsid w:val="00CE2DE0"/>
    <w:rsid w:val="00CF480B"/>
    <w:rsid w:val="00DD279B"/>
    <w:rsid w:val="00E24700"/>
    <w:rsid w:val="00E467C2"/>
    <w:rsid w:val="00ED4B05"/>
    <w:rsid w:val="00EF294B"/>
    <w:rsid w:val="00F445EF"/>
    <w:rsid w:val="00F530C7"/>
    <w:rsid w:val="00F83CA5"/>
    <w:rsid w:val="00F8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D4B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SA">
    <w:name w:val="WSA"/>
    <w:basedOn w:val="Standard"/>
    <w:link w:val="WSAZchn"/>
    <w:qFormat/>
    <w:rsid w:val="006B50D9"/>
    <w:pPr>
      <w:spacing w:after="0" w:line="280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WSAZchn">
    <w:name w:val="WSA Zchn"/>
    <w:basedOn w:val="Absatz-Standardschriftart"/>
    <w:link w:val="WSA"/>
    <w:rsid w:val="006B50D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467C2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D4B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D2030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F2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D4B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SA">
    <w:name w:val="WSA"/>
    <w:basedOn w:val="Standard"/>
    <w:link w:val="WSAZchn"/>
    <w:qFormat/>
    <w:rsid w:val="006B50D9"/>
    <w:pPr>
      <w:spacing w:after="0" w:line="280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WSAZchn">
    <w:name w:val="WSA Zchn"/>
    <w:basedOn w:val="Absatz-Standardschriftart"/>
    <w:link w:val="WSA"/>
    <w:rsid w:val="006B50D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467C2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D4B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D2030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F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ks-paris.sciencesconf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Alpen Adria Universität Klagenfurt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Susanne Behensky</cp:lastModifiedBy>
  <cp:revision>2</cp:revision>
  <dcterms:created xsi:type="dcterms:W3CDTF">2021-11-29T06:44:00Z</dcterms:created>
  <dcterms:modified xsi:type="dcterms:W3CDTF">2021-11-29T06:44:00Z</dcterms:modified>
</cp:coreProperties>
</file>