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86D7" w14:textId="77777777" w:rsidR="00684146" w:rsidRPr="001F10BD" w:rsidRDefault="00684146" w:rsidP="001F10BD">
      <w:pPr>
        <w:tabs>
          <w:tab w:val="clear" w:pos="284"/>
        </w:tabs>
        <w:spacing w:line="240" w:lineRule="auto"/>
        <w:jc w:val="center"/>
        <w:rPr>
          <w:b/>
          <w:sz w:val="28"/>
          <w:szCs w:val="28"/>
        </w:rPr>
      </w:pPr>
      <w:r w:rsidRPr="001F10BD">
        <w:rPr>
          <w:b/>
          <w:sz w:val="28"/>
          <w:szCs w:val="28"/>
        </w:rPr>
        <w:t>PROTOKOLL</w:t>
      </w:r>
    </w:p>
    <w:p w14:paraId="5E48A1AC" w14:textId="77777777" w:rsidR="00684146" w:rsidRPr="001F10BD" w:rsidRDefault="00684146" w:rsidP="001F10BD">
      <w:pPr>
        <w:tabs>
          <w:tab w:val="clear" w:pos="284"/>
        </w:tabs>
        <w:spacing w:line="240" w:lineRule="auto"/>
        <w:jc w:val="center"/>
        <w:rPr>
          <w:b/>
          <w:sz w:val="28"/>
          <w:szCs w:val="28"/>
        </w:rPr>
      </w:pPr>
      <w:r w:rsidRPr="001F10BD">
        <w:rPr>
          <w:b/>
          <w:sz w:val="28"/>
          <w:szCs w:val="28"/>
        </w:rPr>
        <w:t>der Jurysitzung zum „Ingeborg-</w:t>
      </w:r>
      <w:proofErr w:type="spellStart"/>
      <w:r w:rsidRPr="001F10BD">
        <w:rPr>
          <w:b/>
          <w:sz w:val="28"/>
          <w:szCs w:val="28"/>
        </w:rPr>
        <w:t>Ohnheiser</w:t>
      </w:r>
      <w:proofErr w:type="spellEnd"/>
      <w:r w:rsidRPr="001F10BD">
        <w:rPr>
          <w:b/>
          <w:sz w:val="28"/>
          <w:szCs w:val="28"/>
        </w:rPr>
        <w:t>-Preis 2019“</w:t>
      </w:r>
    </w:p>
    <w:p w14:paraId="236F2CD6" w14:textId="77777777" w:rsidR="00684146" w:rsidRPr="001F10BD" w:rsidRDefault="00684146" w:rsidP="001F10BD">
      <w:pPr>
        <w:tabs>
          <w:tab w:val="clear" w:pos="284"/>
        </w:tabs>
        <w:spacing w:line="240" w:lineRule="auto"/>
        <w:jc w:val="center"/>
        <w:rPr>
          <w:b/>
          <w:sz w:val="28"/>
          <w:szCs w:val="28"/>
        </w:rPr>
      </w:pPr>
      <w:r w:rsidRPr="001F10BD">
        <w:rPr>
          <w:b/>
          <w:sz w:val="28"/>
          <w:szCs w:val="28"/>
        </w:rPr>
        <w:t xml:space="preserve">der </w:t>
      </w:r>
      <w:r w:rsidR="00D357D1" w:rsidRPr="001F10BD">
        <w:rPr>
          <w:b/>
          <w:sz w:val="28"/>
          <w:szCs w:val="28"/>
        </w:rPr>
        <w:t xml:space="preserve">Österreichischen </w:t>
      </w:r>
      <w:r w:rsidRPr="001F10BD">
        <w:rPr>
          <w:b/>
          <w:sz w:val="28"/>
          <w:szCs w:val="28"/>
        </w:rPr>
        <w:t>Gesellschaft für Slawistik</w:t>
      </w:r>
      <w:r w:rsidR="00D357D1" w:rsidRPr="001F10BD">
        <w:rPr>
          <w:b/>
          <w:sz w:val="28"/>
          <w:szCs w:val="28"/>
        </w:rPr>
        <w:t xml:space="preserve"> </w:t>
      </w:r>
      <w:r w:rsidR="00FF0DCB" w:rsidRPr="001F10BD">
        <w:rPr>
          <w:b/>
          <w:sz w:val="28"/>
          <w:szCs w:val="28"/>
        </w:rPr>
        <w:t>(</w:t>
      </w:r>
      <w:proofErr w:type="spellStart"/>
      <w:r w:rsidR="00FF0DCB" w:rsidRPr="001F10BD">
        <w:rPr>
          <w:b/>
          <w:sz w:val="28"/>
          <w:szCs w:val="28"/>
        </w:rPr>
        <w:t>ÖGSl</w:t>
      </w:r>
      <w:proofErr w:type="spellEnd"/>
      <w:r w:rsidR="00FF0DCB" w:rsidRPr="001F10BD">
        <w:rPr>
          <w:b/>
          <w:sz w:val="28"/>
          <w:szCs w:val="28"/>
        </w:rPr>
        <w:t>)</w:t>
      </w:r>
    </w:p>
    <w:p w14:paraId="7B17D00D" w14:textId="77777777" w:rsidR="001F10BD" w:rsidRDefault="001F10BD" w:rsidP="001F10BD">
      <w:pPr>
        <w:tabs>
          <w:tab w:val="clear" w:pos="284"/>
        </w:tabs>
        <w:spacing w:after="160" w:line="240" w:lineRule="auto"/>
        <w:jc w:val="left"/>
        <w:rPr>
          <w:b/>
          <w:sz w:val="24"/>
          <w:szCs w:val="24"/>
        </w:rPr>
      </w:pPr>
    </w:p>
    <w:p w14:paraId="5B957968" w14:textId="77777777" w:rsidR="00684146" w:rsidRPr="001F10BD" w:rsidRDefault="00684146" w:rsidP="001F10BD">
      <w:pPr>
        <w:tabs>
          <w:tab w:val="clear" w:pos="284"/>
        </w:tabs>
        <w:spacing w:after="120" w:line="240" w:lineRule="auto"/>
        <w:rPr>
          <w:sz w:val="24"/>
          <w:szCs w:val="24"/>
        </w:rPr>
      </w:pPr>
      <w:r w:rsidRPr="001F10BD">
        <w:rPr>
          <w:b/>
          <w:sz w:val="24"/>
          <w:szCs w:val="24"/>
        </w:rPr>
        <w:t xml:space="preserve">Zeit und Ort: </w:t>
      </w:r>
      <w:r w:rsidRPr="001F10BD">
        <w:rPr>
          <w:sz w:val="24"/>
          <w:szCs w:val="24"/>
        </w:rPr>
        <w:t>2</w:t>
      </w:r>
      <w:r w:rsidR="00813038" w:rsidRPr="001F10BD">
        <w:rPr>
          <w:sz w:val="24"/>
          <w:szCs w:val="24"/>
        </w:rPr>
        <w:t>8</w:t>
      </w:r>
      <w:r w:rsidRPr="001F10BD">
        <w:rPr>
          <w:sz w:val="24"/>
          <w:szCs w:val="24"/>
        </w:rPr>
        <w:t xml:space="preserve">. </w:t>
      </w:r>
      <w:r w:rsidR="00813038" w:rsidRPr="001F10BD">
        <w:rPr>
          <w:sz w:val="24"/>
          <w:szCs w:val="24"/>
        </w:rPr>
        <w:t>Oktober</w:t>
      </w:r>
      <w:r w:rsidRPr="001F10BD">
        <w:rPr>
          <w:sz w:val="24"/>
          <w:szCs w:val="24"/>
        </w:rPr>
        <w:t xml:space="preserve"> 2019, 1</w:t>
      </w:r>
      <w:r w:rsidR="00813038" w:rsidRPr="001F10BD">
        <w:rPr>
          <w:sz w:val="24"/>
          <w:szCs w:val="24"/>
        </w:rPr>
        <w:t>1:30 – 16:00</w:t>
      </w:r>
      <w:r w:rsidR="00890FC1" w:rsidRPr="001F10BD">
        <w:rPr>
          <w:sz w:val="24"/>
          <w:szCs w:val="24"/>
        </w:rPr>
        <w:t>, Institut</w:t>
      </w:r>
      <w:r w:rsidRPr="001F10BD">
        <w:rPr>
          <w:sz w:val="24"/>
          <w:szCs w:val="24"/>
        </w:rPr>
        <w:t xml:space="preserve"> für Slawistik der Universität </w:t>
      </w:r>
      <w:r w:rsidR="00890FC1" w:rsidRPr="001F10BD">
        <w:rPr>
          <w:sz w:val="24"/>
          <w:szCs w:val="24"/>
        </w:rPr>
        <w:t>Graz</w:t>
      </w:r>
    </w:p>
    <w:p w14:paraId="105F8032" w14:textId="77777777" w:rsidR="00890FC1" w:rsidRPr="001F10BD" w:rsidRDefault="0041364A" w:rsidP="001F10BD">
      <w:pPr>
        <w:tabs>
          <w:tab w:val="clear" w:pos="284"/>
        </w:tabs>
        <w:spacing w:after="120" w:line="240" w:lineRule="auto"/>
        <w:rPr>
          <w:b/>
          <w:sz w:val="24"/>
          <w:szCs w:val="24"/>
        </w:rPr>
      </w:pPr>
      <w:r w:rsidRPr="001F10BD">
        <w:rPr>
          <w:b/>
          <w:sz w:val="24"/>
          <w:szCs w:val="24"/>
        </w:rPr>
        <w:t>Teilnehmer*innen</w:t>
      </w:r>
      <w:r w:rsidR="00684146" w:rsidRPr="001F10BD">
        <w:rPr>
          <w:b/>
          <w:sz w:val="24"/>
          <w:szCs w:val="24"/>
        </w:rPr>
        <w:t xml:space="preserve">: </w:t>
      </w:r>
    </w:p>
    <w:p w14:paraId="3AC5C9D8" w14:textId="4158915A" w:rsidR="00684146" w:rsidRPr="001F10BD" w:rsidRDefault="00890FC1" w:rsidP="001F10BD">
      <w:pPr>
        <w:tabs>
          <w:tab w:val="clear" w:pos="284"/>
        </w:tabs>
        <w:spacing w:after="120" w:line="240" w:lineRule="auto"/>
        <w:rPr>
          <w:sz w:val="24"/>
          <w:szCs w:val="24"/>
        </w:rPr>
      </w:pPr>
      <w:r w:rsidRPr="001F10BD">
        <w:rPr>
          <w:b/>
          <w:sz w:val="24"/>
          <w:szCs w:val="24"/>
        </w:rPr>
        <w:t xml:space="preserve">Vor Ort in Graz: </w:t>
      </w:r>
      <w:r w:rsidRPr="001F10BD">
        <w:rPr>
          <w:sz w:val="24"/>
          <w:szCs w:val="24"/>
        </w:rPr>
        <w:t xml:space="preserve">Dagmar Gramshammer-Hohl, </w:t>
      </w:r>
      <w:r w:rsidR="00207328" w:rsidRPr="001F10BD">
        <w:rPr>
          <w:sz w:val="24"/>
          <w:szCs w:val="24"/>
        </w:rPr>
        <w:t xml:space="preserve">Eva Hausbacher, </w:t>
      </w:r>
      <w:r w:rsidR="000774E9">
        <w:rPr>
          <w:sz w:val="24"/>
          <w:szCs w:val="24"/>
        </w:rPr>
        <w:t>Heinrich</w:t>
      </w:r>
      <w:r w:rsidRPr="001F10BD">
        <w:rPr>
          <w:sz w:val="24"/>
          <w:szCs w:val="24"/>
        </w:rPr>
        <w:t xml:space="preserve"> Pfandl, Tilmann Reuther, </w:t>
      </w:r>
      <w:r w:rsidR="00207328" w:rsidRPr="001F10BD">
        <w:rPr>
          <w:sz w:val="24"/>
          <w:szCs w:val="24"/>
        </w:rPr>
        <w:t>Helmut Weinberger</w:t>
      </w:r>
      <w:r w:rsidRPr="001F10BD">
        <w:rPr>
          <w:sz w:val="24"/>
          <w:szCs w:val="24"/>
        </w:rPr>
        <w:t xml:space="preserve">; </w:t>
      </w:r>
      <w:r w:rsidRPr="001F10BD">
        <w:rPr>
          <w:b/>
          <w:sz w:val="24"/>
          <w:szCs w:val="24"/>
        </w:rPr>
        <w:t>über Skype4Business</w:t>
      </w:r>
      <w:r w:rsidRPr="001F10BD">
        <w:rPr>
          <w:sz w:val="24"/>
          <w:szCs w:val="24"/>
        </w:rPr>
        <w:t xml:space="preserve">: Edgar Hoffmann, Imke Mendoza, Stefan </w:t>
      </w:r>
      <w:proofErr w:type="spellStart"/>
      <w:r w:rsidRPr="001F10BD">
        <w:rPr>
          <w:sz w:val="24"/>
          <w:szCs w:val="24"/>
        </w:rPr>
        <w:t>Newerkla</w:t>
      </w:r>
      <w:proofErr w:type="spellEnd"/>
      <w:r w:rsidRPr="001F10BD">
        <w:rPr>
          <w:sz w:val="24"/>
          <w:szCs w:val="24"/>
        </w:rPr>
        <w:t>,</w:t>
      </w:r>
      <w:r w:rsidRPr="001F10BD">
        <w:rPr>
          <w:b/>
          <w:sz w:val="24"/>
          <w:szCs w:val="24"/>
        </w:rPr>
        <w:t xml:space="preserve"> </w:t>
      </w:r>
      <w:r w:rsidRPr="001F10BD">
        <w:rPr>
          <w:sz w:val="24"/>
          <w:szCs w:val="24"/>
        </w:rPr>
        <w:t>Andrea Zink:</w:t>
      </w:r>
    </w:p>
    <w:p w14:paraId="50DD287A" w14:textId="77777777" w:rsidR="00684146" w:rsidRPr="001F10BD" w:rsidRDefault="0041364A" w:rsidP="001F10BD">
      <w:pPr>
        <w:tabs>
          <w:tab w:val="clear" w:pos="284"/>
        </w:tabs>
        <w:spacing w:after="120" w:line="240" w:lineRule="auto"/>
        <w:rPr>
          <w:sz w:val="24"/>
          <w:szCs w:val="24"/>
        </w:rPr>
      </w:pPr>
      <w:r w:rsidRPr="001F10BD">
        <w:rPr>
          <w:b/>
          <w:sz w:val="24"/>
          <w:szCs w:val="24"/>
        </w:rPr>
        <w:t>Entschuldigt</w:t>
      </w:r>
      <w:r w:rsidR="00890FC1" w:rsidRPr="001F10BD">
        <w:rPr>
          <w:sz w:val="24"/>
          <w:szCs w:val="24"/>
        </w:rPr>
        <w:t>:</w:t>
      </w:r>
      <w:r w:rsidR="00207328" w:rsidRPr="001F10BD">
        <w:rPr>
          <w:sz w:val="24"/>
          <w:szCs w:val="24"/>
        </w:rPr>
        <w:t xml:space="preserve"> </w:t>
      </w:r>
      <w:r w:rsidR="00FF638C" w:rsidRPr="001F10BD">
        <w:rPr>
          <w:sz w:val="24"/>
          <w:szCs w:val="24"/>
        </w:rPr>
        <w:t>Fedor Poljakov</w:t>
      </w:r>
      <w:r w:rsidR="00890FC1" w:rsidRPr="001F10BD">
        <w:rPr>
          <w:sz w:val="24"/>
          <w:szCs w:val="24"/>
        </w:rPr>
        <w:t>, Peter Svetina.</w:t>
      </w:r>
    </w:p>
    <w:p w14:paraId="4F66B553" w14:textId="77777777" w:rsidR="001F10BD" w:rsidRDefault="001F10BD" w:rsidP="001F10BD">
      <w:pPr>
        <w:tabs>
          <w:tab w:val="clear" w:pos="284"/>
        </w:tabs>
        <w:spacing w:after="120" w:line="240" w:lineRule="auto"/>
        <w:rPr>
          <w:b/>
          <w:sz w:val="24"/>
          <w:szCs w:val="24"/>
        </w:rPr>
      </w:pPr>
    </w:p>
    <w:p w14:paraId="3247054C" w14:textId="77777777" w:rsidR="00684146" w:rsidRPr="001F10BD" w:rsidRDefault="00684146" w:rsidP="001F10BD">
      <w:pPr>
        <w:tabs>
          <w:tab w:val="clear" w:pos="284"/>
        </w:tabs>
        <w:spacing w:after="120" w:line="240" w:lineRule="auto"/>
        <w:rPr>
          <w:sz w:val="24"/>
          <w:szCs w:val="24"/>
        </w:rPr>
      </w:pPr>
      <w:r w:rsidRPr="001F10BD">
        <w:rPr>
          <w:b/>
          <w:sz w:val="24"/>
          <w:szCs w:val="24"/>
        </w:rPr>
        <w:t xml:space="preserve">Agenda: </w:t>
      </w:r>
      <w:r w:rsidR="00890FC1" w:rsidRPr="001F10BD">
        <w:rPr>
          <w:sz w:val="24"/>
          <w:szCs w:val="24"/>
        </w:rPr>
        <w:t>Entscheidung über zu prämierende Arbeiten – Erfahrungen aus der Juryarbeit – Vorschläge zur Gestaltung der Preisverleihung</w:t>
      </w:r>
    </w:p>
    <w:p w14:paraId="69A30DC6" w14:textId="77777777" w:rsidR="001F10BD" w:rsidRPr="001F10BD" w:rsidRDefault="001F10BD" w:rsidP="001F10BD">
      <w:pPr>
        <w:spacing w:after="120" w:line="240" w:lineRule="auto"/>
        <w:rPr>
          <w:b/>
          <w:sz w:val="24"/>
          <w:szCs w:val="24"/>
        </w:rPr>
      </w:pPr>
    </w:p>
    <w:p w14:paraId="2F54449D" w14:textId="77777777" w:rsidR="00837A08" w:rsidRPr="00FC57D5" w:rsidRDefault="00837A08" w:rsidP="001F10BD">
      <w:pPr>
        <w:spacing w:after="120" w:line="240" w:lineRule="auto"/>
        <w:rPr>
          <w:rFonts w:cs="Arial"/>
          <w:b/>
          <w:sz w:val="28"/>
          <w:szCs w:val="28"/>
        </w:rPr>
      </w:pPr>
      <w:r w:rsidRPr="00FC57D5">
        <w:rPr>
          <w:b/>
          <w:sz w:val="28"/>
          <w:szCs w:val="28"/>
        </w:rPr>
        <w:t>Entscheidung über zu prämierende Arbeiten</w:t>
      </w:r>
    </w:p>
    <w:p w14:paraId="4ED91326" w14:textId="77777777" w:rsidR="008B4B90" w:rsidRPr="001F10BD" w:rsidRDefault="008B4B90" w:rsidP="001F10BD">
      <w:pPr>
        <w:spacing w:after="120" w:line="240" w:lineRule="auto"/>
        <w:rPr>
          <w:rFonts w:cs="Arial"/>
          <w:sz w:val="24"/>
          <w:szCs w:val="24"/>
        </w:rPr>
      </w:pPr>
      <w:r w:rsidRPr="001F10BD">
        <w:rPr>
          <w:rFonts w:cs="Arial"/>
          <w:sz w:val="24"/>
          <w:szCs w:val="24"/>
        </w:rPr>
        <w:t>Unter insgesamt 17 eingereichten Arbeiten der Jahre 2017 und 2018 (5 Dissertationen, 12 Diplom- bzw. Masterarbeiten, davon 8 zur Literatur- und 9 zur Sprachwissenschaft</w:t>
      </w:r>
      <w:r w:rsidR="00FC57D5">
        <w:rPr>
          <w:rFonts w:cs="Arial"/>
          <w:sz w:val="24"/>
          <w:szCs w:val="24"/>
        </w:rPr>
        <w:t xml:space="preserve">; vgl. </w:t>
      </w:r>
      <w:r w:rsidR="00FC57D5" w:rsidRPr="00FC57D5">
        <w:rPr>
          <w:rFonts w:cs="Arial"/>
          <w:b/>
          <w:i/>
          <w:sz w:val="24"/>
          <w:szCs w:val="24"/>
        </w:rPr>
        <w:t>Beilage 1</w:t>
      </w:r>
      <w:r w:rsidRPr="001F10BD">
        <w:rPr>
          <w:rFonts w:cs="Arial"/>
          <w:sz w:val="24"/>
          <w:szCs w:val="24"/>
        </w:rPr>
        <w:t xml:space="preserve">) wurden unter Heranziehung von </w:t>
      </w:r>
      <w:r w:rsidR="00F757B8" w:rsidRPr="001F10BD">
        <w:rPr>
          <w:rFonts w:cs="Arial"/>
          <w:sz w:val="24"/>
          <w:szCs w:val="24"/>
        </w:rPr>
        <w:t>29</w:t>
      </w:r>
      <w:r w:rsidRPr="001F10BD">
        <w:rPr>
          <w:rFonts w:cs="Arial"/>
          <w:sz w:val="24"/>
          <w:szCs w:val="24"/>
        </w:rPr>
        <w:t xml:space="preserve"> Gutachten und deren Diskussion in der Jurysitzung drei Arbeiten mit einem Preis ausgezeichnet. Es sind dies:</w:t>
      </w:r>
      <w:r w:rsidRPr="001F10BD">
        <w:rPr>
          <w:rStyle w:val="Funotenzeichen"/>
          <w:rFonts w:cs="Arial"/>
          <w:sz w:val="24"/>
          <w:szCs w:val="24"/>
        </w:rPr>
        <w:footnoteReference w:id="1"/>
      </w:r>
    </w:p>
    <w:p w14:paraId="78C08A05" w14:textId="77777777" w:rsidR="001511B6" w:rsidRPr="001F10BD" w:rsidRDefault="001511B6" w:rsidP="001511B6">
      <w:pPr>
        <w:spacing w:after="120" w:line="240" w:lineRule="auto"/>
        <w:rPr>
          <w:rFonts w:cs="Arial"/>
          <w:sz w:val="24"/>
          <w:szCs w:val="24"/>
        </w:rPr>
      </w:pPr>
      <w:r w:rsidRPr="001F10BD">
        <w:rPr>
          <w:rFonts w:cs="Arial"/>
          <w:b/>
          <w:sz w:val="24"/>
          <w:szCs w:val="24"/>
        </w:rPr>
        <w:t>Mariya Donska (Diplomarbeit Literaturwissenschaft)</w:t>
      </w:r>
      <w:r w:rsidRPr="001F10BD">
        <w:rPr>
          <w:rFonts w:cs="Arial"/>
          <w:sz w:val="24"/>
          <w:szCs w:val="24"/>
        </w:rPr>
        <w:t xml:space="preserve">: Boris </w:t>
      </w:r>
      <w:proofErr w:type="spellStart"/>
      <w:r w:rsidRPr="001F10BD">
        <w:rPr>
          <w:rFonts w:cs="Arial"/>
          <w:sz w:val="24"/>
          <w:szCs w:val="24"/>
        </w:rPr>
        <w:t>Chersonskijs</w:t>
      </w:r>
      <w:proofErr w:type="spellEnd"/>
      <w:r w:rsidRPr="001F10BD">
        <w:rPr>
          <w:rFonts w:cs="Arial"/>
          <w:sz w:val="24"/>
          <w:szCs w:val="24"/>
        </w:rPr>
        <w:t xml:space="preserve"> </w:t>
      </w:r>
      <w:proofErr w:type="spellStart"/>
      <w:r w:rsidRPr="001F10BD">
        <w:rPr>
          <w:rFonts w:cs="Arial"/>
          <w:i/>
          <w:sz w:val="24"/>
          <w:szCs w:val="24"/>
        </w:rPr>
        <w:t>Semejnyj</w:t>
      </w:r>
      <w:proofErr w:type="spellEnd"/>
      <w:r w:rsidRPr="001F10BD">
        <w:rPr>
          <w:rFonts w:cs="Arial"/>
          <w:i/>
          <w:sz w:val="24"/>
          <w:szCs w:val="24"/>
        </w:rPr>
        <w:t xml:space="preserve"> Archiv</w:t>
      </w:r>
      <w:r w:rsidRPr="001F10BD">
        <w:rPr>
          <w:rFonts w:cs="Arial"/>
          <w:sz w:val="24"/>
          <w:szCs w:val="24"/>
        </w:rPr>
        <w:t>: Fiktion und Glaubwürdigkeit. Betreuerin: Renate Hansen-</w:t>
      </w:r>
      <w:proofErr w:type="spellStart"/>
      <w:r w:rsidRPr="001511B6">
        <w:rPr>
          <w:rFonts w:cs="Arial"/>
          <w:sz w:val="24"/>
          <w:szCs w:val="24"/>
        </w:rPr>
        <w:t>Kokoruš</w:t>
      </w:r>
      <w:proofErr w:type="spellEnd"/>
      <w:r w:rsidRPr="001511B6">
        <w:rPr>
          <w:rFonts w:cs="Arial"/>
          <w:sz w:val="24"/>
          <w:szCs w:val="24"/>
        </w:rPr>
        <w:t xml:space="preserve"> (Graz);</w:t>
      </w:r>
      <w:r w:rsidRPr="001F10BD">
        <w:rPr>
          <w:rFonts w:cs="Arial"/>
          <w:sz w:val="24"/>
          <w:szCs w:val="24"/>
        </w:rPr>
        <w:t xml:space="preserve"> </w:t>
      </w:r>
      <w:r w:rsidRPr="001F10BD">
        <w:rPr>
          <w:rFonts w:cs="Arial"/>
          <w:sz w:val="24"/>
          <w:szCs w:val="24"/>
          <w:lang w:val="de-DE"/>
        </w:rPr>
        <w:t>Gutachter*in: Andrea Zink, Fedor Poljakov.</w:t>
      </w:r>
    </w:p>
    <w:p w14:paraId="0D7BCD44" w14:textId="5523D8E2" w:rsidR="008B4B90" w:rsidRPr="001F10BD" w:rsidRDefault="008B4B90" w:rsidP="001F10BD">
      <w:pPr>
        <w:spacing w:after="120" w:line="240" w:lineRule="auto"/>
        <w:rPr>
          <w:rFonts w:cs="Arial"/>
          <w:sz w:val="24"/>
          <w:szCs w:val="24"/>
          <w:lang w:val="de-DE"/>
        </w:rPr>
      </w:pPr>
      <w:r w:rsidRPr="001F10BD">
        <w:rPr>
          <w:rFonts w:cs="Arial"/>
          <w:b/>
          <w:sz w:val="24"/>
          <w:szCs w:val="24"/>
          <w:lang w:val="de-DE"/>
        </w:rPr>
        <w:t>Anna Dreher (Diplomarbeit Sprachwissenschaft und Didaktik):</w:t>
      </w:r>
      <w:r w:rsidRPr="001F10BD">
        <w:rPr>
          <w:rFonts w:cs="Arial"/>
          <w:sz w:val="24"/>
          <w:szCs w:val="24"/>
          <w:lang w:val="de-DE"/>
        </w:rPr>
        <w:t xml:space="preserve"> Der Sprachwandel des Russischen nach 1991 im Spiegel der Lehrbücher für den fremdsprachlichen Unterricht. Eine Analyse anhand von Lehrbüchern für Russisch als Fremdsprache. Betreuer: Wolfgang Stadler </w:t>
      </w:r>
      <w:r w:rsidRPr="001511B6">
        <w:rPr>
          <w:rFonts w:cs="Arial"/>
          <w:sz w:val="24"/>
          <w:szCs w:val="24"/>
          <w:lang w:val="de-DE"/>
        </w:rPr>
        <w:t>(Innsbruck);</w:t>
      </w:r>
      <w:r w:rsidRPr="001F10BD">
        <w:rPr>
          <w:rFonts w:cs="Arial"/>
          <w:sz w:val="24"/>
          <w:szCs w:val="24"/>
          <w:lang w:val="de-DE"/>
        </w:rPr>
        <w:t xml:space="preserve"> Gutachter: Edgar Hoffmann, </w:t>
      </w:r>
      <w:r w:rsidR="000774E9">
        <w:rPr>
          <w:rFonts w:cs="Arial"/>
          <w:sz w:val="24"/>
          <w:szCs w:val="24"/>
          <w:lang w:val="de-DE"/>
        </w:rPr>
        <w:t>Heinrich</w:t>
      </w:r>
      <w:r w:rsidRPr="001F10BD">
        <w:rPr>
          <w:rFonts w:cs="Arial"/>
          <w:sz w:val="24"/>
          <w:szCs w:val="24"/>
          <w:lang w:val="de-DE"/>
        </w:rPr>
        <w:t xml:space="preserve"> Pfandl.</w:t>
      </w:r>
    </w:p>
    <w:p w14:paraId="617E6F76" w14:textId="77777777" w:rsidR="008B4B90" w:rsidRPr="001F10BD" w:rsidRDefault="008B4B90" w:rsidP="001F10BD">
      <w:pPr>
        <w:spacing w:after="120" w:line="240" w:lineRule="auto"/>
        <w:rPr>
          <w:rFonts w:cs="Arial"/>
          <w:sz w:val="24"/>
          <w:szCs w:val="24"/>
        </w:rPr>
      </w:pPr>
      <w:r w:rsidRPr="001F10BD">
        <w:rPr>
          <w:rFonts w:cs="Arial"/>
          <w:b/>
          <w:sz w:val="24"/>
          <w:szCs w:val="24"/>
        </w:rPr>
        <w:t>Ingeborg Jandl (Dissertation Literaturwissenschaft)</w:t>
      </w:r>
      <w:r w:rsidRPr="001F10BD">
        <w:rPr>
          <w:rFonts w:cs="Arial"/>
          <w:sz w:val="24"/>
          <w:szCs w:val="24"/>
        </w:rPr>
        <w:t xml:space="preserve">: Textimmanente Wahrnehmung bei </w:t>
      </w:r>
      <w:proofErr w:type="spellStart"/>
      <w:r w:rsidRPr="001F10BD">
        <w:rPr>
          <w:rFonts w:cs="Arial"/>
          <w:sz w:val="24"/>
          <w:szCs w:val="24"/>
        </w:rPr>
        <w:t>Gajto</w:t>
      </w:r>
      <w:proofErr w:type="spellEnd"/>
      <w:r w:rsidRPr="001F10BD">
        <w:rPr>
          <w:rFonts w:cs="Arial"/>
          <w:sz w:val="24"/>
          <w:szCs w:val="24"/>
        </w:rPr>
        <w:t xml:space="preserve"> </w:t>
      </w:r>
      <w:proofErr w:type="spellStart"/>
      <w:r w:rsidRPr="001F10BD">
        <w:rPr>
          <w:rFonts w:cs="Arial"/>
          <w:sz w:val="24"/>
          <w:szCs w:val="24"/>
        </w:rPr>
        <w:t>Gazdanov</w:t>
      </w:r>
      <w:proofErr w:type="spellEnd"/>
      <w:r w:rsidRPr="001F10BD">
        <w:rPr>
          <w:rFonts w:cs="Arial"/>
          <w:sz w:val="24"/>
          <w:szCs w:val="24"/>
        </w:rPr>
        <w:t>. Sinne und Emotion als motivische und strukturelle Schnittstelle zwischen Subjekt und Weltbild. Betreuerin: Renate Hansen-</w:t>
      </w:r>
      <w:proofErr w:type="spellStart"/>
      <w:r w:rsidRPr="001511B6">
        <w:rPr>
          <w:rFonts w:cs="Arial"/>
          <w:sz w:val="24"/>
          <w:szCs w:val="24"/>
        </w:rPr>
        <w:t>Kokoruš</w:t>
      </w:r>
      <w:proofErr w:type="spellEnd"/>
      <w:r w:rsidRPr="001511B6">
        <w:rPr>
          <w:rFonts w:cs="Arial"/>
          <w:sz w:val="24"/>
          <w:szCs w:val="24"/>
        </w:rPr>
        <w:t xml:space="preserve"> (Graz);</w:t>
      </w:r>
      <w:r w:rsidRPr="001F10BD">
        <w:rPr>
          <w:rFonts w:cs="Arial"/>
          <w:sz w:val="24"/>
          <w:szCs w:val="24"/>
        </w:rPr>
        <w:t xml:space="preserve"> </w:t>
      </w:r>
      <w:r w:rsidRPr="001F10BD">
        <w:rPr>
          <w:rFonts w:cs="Arial"/>
          <w:sz w:val="24"/>
          <w:szCs w:val="24"/>
          <w:lang w:val="de-DE"/>
        </w:rPr>
        <w:t>Gutachterin: Eva Hausbacher.</w:t>
      </w:r>
    </w:p>
    <w:p w14:paraId="4A86DFD4" w14:textId="77777777" w:rsidR="001F10BD" w:rsidRDefault="001F10BD" w:rsidP="001F10BD">
      <w:pPr>
        <w:spacing w:after="120" w:line="240" w:lineRule="auto"/>
        <w:rPr>
          <w:rFonts w:cs="Arial"/>
          <w:sz w:val="24"/>
          <w:szCs w:val="24"/>
        </w:rPr>
      </w:pPr>
    </w:p>
    <w:p w14:paraId="33459950" w14:textId="77777777" w:rsidR="008B4B90" w:rsidRPr="001F10BD" w:rsidRDefault="008B4B90" w:rsidP="001F10BD">
      <w:pPr>
        <w:spacing w:after="120" w:line="240" w:lineRule="auto"/>
        <w:rPr>
          <w:rFonts w:cs="Arial"/>
          <w:sz w:val="24"/>
          <w:szCs w:val="24"/>
        </w:rPr>
      </w:pPr>
      <w:r w:rsidRPr="001F10BD">
        <w:rPr>
          <w:rFonts w:cs="Arial"/>
          <w:sz w:val="24"/>
          <w:szCs w:val="24"/>
        </w:rPr>
        <w:t>In der Kategorie „</w:t>
      </w:r>
      <w:r w:rsidR="00FB2EFB" w:rsidRPr="001F10BD">
        <w:rPr>
          <w:rFonts w:cs="Arial"/>
          <w:b/>
          <w:sz w:val="24"/>
          <w:szCs w:val="24"/>
        </w:rPr>
        <w:t>Di</w:t>
      </w:r>
      <w:r w:rsidRPr="001F10BD">
        <w:rPr>
          <w:rFonts w:cs="Arial"/>
          <w:b/>
          <w:sz w:val="24"/>
          <w:szCs w:val="24"/>
        </w:rPr>
        <w:t>ssertation Sprachwissenschaft</w:t>
      </w:r>
      <w:r w:rsidRPr="001F10BD">
        <w:rPr>
          <w:rFonts w:cs="Arial"/>
          <w:sz w:val="24"/>
          <w:szCs w:val="24"/>
        </w:rPr>
        <w:t>“ wurde kein Prei</w:t>
      </w:r>
      <w:r w:rsidR="00FB2EFB" w:rsidRPr="001F10BD">
        <w:rPr>
          <w:rFonts w:cs="Arial"/>
          <w:sz w:val="24"/>
          <w:szCs w:val="24"/>
        </w:rPr>
        <w:t>s</w:t>
      </w:r>
      <w:r w:rsidRPr="001F10BD">
        <w:rPr>
          <w:rFonts w:cs="Arial"/>
          <w:sz w:val="24"/>
          <w:szCs w:val="24"/>
        </w:rPr>
        <w:t xml:space="preserve"> vergeben.</w:t>
      </w:r>
      <w:r w:rsidRPr="001F10BD">
        <w:rPr>
          <w:rStyle w:val="Funotenzeichen"/>
          <w:rFonts w:cs="Arial"/>
          <w:sz w:val="24"/>
          <w:szCs w:val="24"/>
        </w:rPr>
        <w:footnoteReference w:id="2"/>
      </w:r>
    </w:p>
    <w:p w14:paraId="10176EFA" w14:textId="77777777" w:rsidR="00837A08" w:rsidRPr="00FC57D5" w:rsidRDefault="00837A08" w:rsidP="001F10BD">
      <w:pPr>
        <w:spacing w:after="120" w:line="240" w:lineRule="auto"/>
        <w:rPr>
          <w:b/>
          <w:sz w:val="28"/>
          <w:szCs w:val="28"/>
        </w:rPr>
      </w:pPr>
      <w:r w:rsidRPr="00FC57D5">
        <w:rPr>
          <w:b/>
          <w:sz w:val="28"/>
          <w:szCs w:val="28"/>
        </w:rPr>
        <w:lastRenderedPageBreak/>
        <w:t>Erfahrungen aus der Juryarbeit</w:t>
      </w:r>
    </w:p>
    <w:p w14:paraId="6E092949" w14:textId="77777777" w:rsidR="00837A08" w:rsidRPr="001F10BD" w:rsidRDefault="003A3077" w:rsidP="001F10BD">
      <w:pPr>
        <w:spacing w:after="120" w:line="240" w:lineRule="auto"/>
        <w:rPr>
          <w:sz w:val="24"/>
          <w:szCs w:val="24"/>
        </w:rPr>
      </w:pPr>
      <w:r w:rsidRPr="001F10BD">
        <w:rPr>
          <w:sz w:val="24"/>
          <w:szCs w:val="24"/>
        </w:rPr>
        <w:t xml:space="preserve">1) Die </w:t>
      </w:r>
      <w:proofErr w:type="spellStart"/>
      <w:r w:rsidRPr="001F10BD">
        <w:rPr>
          <w:sz w:val="24"/>
          <w:szCs w:val="24"/>
        </w:rPr>
        <w:t>Zumeldung</w:t>
      </w:r>
      <w:proofErr w:type="spellEnd"/>
      <w:r w:rsidRPr="001F10BD">
        <w:rPr>
          <w:sz w:val="24"/>
          <w:szCs w:val="24"/>
        </w:rPr>
        <w:t xml:space="preserve"> von Jurymitgliedern und Arbeiten durch die Institute hat sich bewährt.</w:t>
      </w:r>
    </w:p>
    <w:p w14:paraId="7081C5C2" w14:textId="77777777" w:rsidR="003A3077" w:rsidRDefault="003A3077" w:rsidP="001F10BD">
      <w:pPr>
        <w:spacing w:after="120" w:line="240" w:lineRule="auto"/>
        <w:rPr>
          <w:sz w:val="24"/>
          <w:szCs w:val="24"/>
        </w:rPr>
      </w:pPr>
      <w:r w:rsidRPr="001F10BD">
        <w:rPr>
          <w:sz w:val="24"/>
          <w:szCs w:val="24"/>
        </w:rPr>
        <w:t>2) Die Verteilung der Gutachten unter den Jurymitgliedern und das Heranziehen zusätzlicher Expert*innen mit einschlägigen Kenntnissen zu einzelnen Themen hat sich bewährt.</w:t>
      </w:r>
    </w:p>
    <w:p w14:paraId="3D8CA793" w14:textId="77777777" w:rsidR="00FC57D5" w:rsidRPr="001F10BD" w:rsidRDefault="00FC57D5" w:rsidP="001F10B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Die Verwendung eines Leitfragenkatalogs für die Gutachter*innen (vgl. </w:t>
      </w:r>
      <w:r w:rsidRPr="00FC57D5">
        <w:rPr>
          <w:b/>
          <w:i/>
          <w:sz w:val="24"/>
          <w:szCs w:val="24"/>
        </w:rPr>
        <w:t>Beilage 2</w:t>
      </w:r>
      <w:r>
        <w:rPr>
          <w:sz w:val="24"/>
          <w:szCs w:val="24"/>
        </w:rPr>
        <w:t>) hat sich für die Juryarbeit bewährt. Der Umfang der Gutachten betrug im Schnitt 1 ½ Seiten.</w:t>
      </w:r>
    </w:p>
    <w:p w14:paraId="5805953B" w14:textId="45F2F3DC" w:rsidR="003A3077" w:rsidRPr="001F10BD" w:rsidRDefault="00FC57D5" w:rsidP="001F10B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3A3077" w:rsidRPr="001F10BD">
        <w:rPr>
          <w:sz w:val="24"/>
          <w:szCs w:val="24"/>
        </w:rPr>
        <w:t>) Die Nu</w:t>
      </w:r>
      <w:r w:rsidR="005E0B81" w:rsidRPr="001F10BD">
        <w:rPr>
          <w:sz w:val="24"/>
          <w:szCs w:val="24"/>
        </w:rPr>
        <w:t xml:space="preserve">tzung einer Drop-Box für die Einlagerung </w:t>
      </w:r>
      <w:r w:rsidR="003A3077" w:rsidRPr="001F10BD">
        <w:rPr>
          <w:sz w:val="24"/>
          <w:szCs w:val="24"/>
        </w:rPr>
        <w:t>der Arbeiten und der Gutachten mit entsprechenden Lese-</w:t>
      </w:r>
      <w:r w:rsidR="00DC0FB0">
        <w:rPr>
          <w:sz w:val="24"/>
          <w:szCs w:val="24"/>
        </w:rPr>
        <w:t xml:space="preserve">, </w:t>
      </w:r>
      <w:r w:rsidR="003A3077" w:rsidRPr="001F10BD">
        <w:rPr>
          <w:sz w:val="24"/>
          <w:szCs w:val="24"/>
        </w:rPr>
        <w:t>Schreib</w:t>
      </w:r>
      <w:r w:rsidR="001F10BD">
        <w:rPr>
          <w:sz w:val="24"/>
          <w:szCs w:val="24"/>
        </w:rPr>
        <w:t>- und Administrations</w:t>
      </w:r>
      <w:r w:rsidR="003A3077" w:rsidRPr="001F10BD">
        <w:rPr>
          <w:sz w:val="24"/>
          <w:szCs w:val="24"/>
        </w:rPr>
        <w:t>rechten (siehe Protokoll 2.7.2019) hat sich bewährt.</w:t>
      </w:r>
    </w:p>
    <w:p w14:paraId="693AE8AD" w14:textId="11F58B25" w:rsidR="00837A08" w:rsidRPr="001F10BD" w:rsidRDefault="00FC57D5" w:rsidP="001F10B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3A3077" w:rsidRPr="001F10BD">
        <w:rPr>
          <w:sz w:val="24"/>
          <w:szCs w:val="24"/>
        </w:rPr>
        <w:t>) Auf die</w:t>
      </w:r>
      <w:r w:rsidR="001F10BD">
        <w:rPr>
          <w:sz w:val="24"/>
          <w:szCs w:val="24"/>
        </w:rPr>
        <w:t xml:space="preserve"> </w:t>
      </w:r>
      <w:r w:rsidR="005D392F">
        <w:rPr>
          <w:sz w:val="24"/>
          <w:szCs w:val="24"/>
        </w:rPr>
        <w:t xml:space="preserve">– </w:t>
      </w:r>
      <w:r w:rsidR="005E0B81" w:rsidRPr="001F10BD">
        <w:rPr>
          <w:sz w:val="24"/>
          <w:szCs w:val="24"/>
        </w:rPr>
        <w:t xml:space="preserve">als Arbeitserleichterung für die Gutachter*innen gedachte </w:t>
      </w:r>
      <w:r w:rsidR="005D392F">
        <w:rPr>
          <w:sz w:val="24"/>
          <w:szCs w:val="24"/>
        </w:rPr>
        <w:t>–</w:t>
      </w:r>
      <w:r w:rsidR="005D392F" w:rsidRPr="001F10BD">
        <w:rPr>
          <w:sz w:val="24"/>
          <w:szCs w:val="24"/>
        </w:rPr>
        <w:t xml:space="preserve"> </w:t>
      </w:r>
      <w:r w:rsidR="003A3077" w:rsidRPr="001F10BD">
        <w:rPr>
          <w:sz w:val="24"/>
          <w:szCs w:val="24"/>
        </w:rPr>
        <w:t xml:space="preserve">Beschaffung von Gutachten der Betreuer*innen der Arbeiten </w:t>
      </w:r>
      <w:r w:rsidR="005E0B81" w:rsidRPr="001F10BD">
        <w:rPr>
          <w:sz w:val="24"/>
          <w:szCs w:val="24"/>
        </w:rPr>
        <w:t xml:space="preserve">musste </w:t>
      </w:r>
      <w:r w:rsidR="003A3077" w:rsidRPr="001F10BD">
        <w:rPr>
          <w:sz w:val="24"/>
          <w:szCs w:val="24"/>
        </w:rPr>
        <w:t>aus Datenschutzgründen verzichtet werden (strenge Regelung an der Universität</w:t>
      </w:r>
      <w:r w:rsidR="005E0B81" w:rsidRPr="001F10BD">
        <w:rPr>
          <w:sz w:val="24"/>
          <w:szCs w:val="24"/>
        </w:rPr>
        <w:t xml:space="preserve"> Wien), sodass </w:t>
      </w:r>
      <w:r w:rsidR="001511B6">
        <w:rPr>
          <w:sz w:val="24"/>
          <w:szCs w:val="24"/>
        </w:rPr>
        <w:t>k</w:t>
      </w:r>
      <w:r w:rsidR="005E0B81" w:rsidRPr="001F10BD">
        <w:rPr>
          <w:sz w:val="24"/>
          <w:szCs w:val="24"/>
        </w:rPr>
        <w:t>eine Betreuer*inneng</w:t>
      </w:r>
      <w:r w:rsidR="003A3077" w:rsidRPr="001F10BD">
        <w:rPr>
          <w:sz w:val="24"/>
          <w:szCs w:val="24"/>
        </w:rPr>
        <w:t>utachten in die Drop-Box gestellt wurden.</w:t>
      </w:r>
    </w:p>
    <w:p w14:paraId="13FD1270" w14:textId="77777777" w:rsidR="001F10BD" w:rsidRDefault="00FC57D5" w:rsidP="001F10B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F10BD" w:rsidRPr="001F10BD">
        <w:rPr>
          <w:sz w:val="24"/>
          <w:szCs w:val="24"/>
        </w:rPr>
        <w:t xml:space="preserve">) Auf ein Punkteschema bei der Ermittlung der Preisträger*innen konnte angesichts des in der Diskussion </w:t>
      </w:r>
      <w:r w:rsidR="001F10BD">
        <w:rPr>
          <w:sz w:val="24"/>
          <w:szCs w:val="24"/>
        </w:rPr>
        <w:t xml:space="preserve">der Jurymitglieder </w:t>
      </w:r>
      <w:r w:rsidR="001F10BD" w:rsidRPr="001F10BD">
        <w:rPr>
          <w:sz w:val="24"/>
          <w:szCs w:val="24"/>
        </w:rPr>
        <w:t xml:space="preserve">erzielten </w:t>
      </w:r>
      <w:r w:rsidR="001F10BD">
        <w:rPr>
          <w:sz w:val="24"/>
          <w:szCs w:val="24"/>
        </w:rPr>
        <w:t>Einvernehmens verzichtet werden.</w:t>
      </w:r>
    </w:p>
    <w:p w14:paraId="6EB90124" w14:textId="146EE843" w:rsidR="00FC57D5" w:rsidRDefault="00FC57D5" w:rsidP="001F10BD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7) Die bei der </w:t>
      </w:r>
      <w:proofErr w:type="spellStart"/>
      <w:r>
        <w:rPr>
          <w:sz w:val="24"/>
          <w:szCs w:val="24"/>
        </w:rPr>
        <w:t>Zumeldung</w:t>
      </w:r>
      <w:proofErr w:type="spellEnd"/>
      <w:r>
        <w:rPr>
          <w:sz w:val="24"/>
          <w:szCs w:val="24"/>
        </w:rPr>
        <w:t xml:space="preserve"> als „Sprachdidaktik“ gekennzeichneten Arbeiten waren Diplomarbeiten von Lehramtskandidatinnen, erwiesen sich jedoch als sprachwissenschaftlich fundiert und </w:t>
      </w:r>
      <w:r w:rsidR="001511B6">
        <w:rPr>
          <w:sz w:val="24"/>
          <w:szCs w:val="24"/>
        </w:rPr>
        <w:t xml:space="preserve">konnten </w:t>
      </w:r>
      <w:r>
        <w:rPr>
          <w:sz w:val="24"/>
          <w:szCs w:val="24"/>
        </w:rPr>
        <w:t>unter „Sprachwissenschaft und Didaktik“ subsummiert</w:t>
      </w:r>
      <w:r w:rsidR="001511B6">
        <w:rPr>
          <w:sz w:val="24"/>
          <w:szCs w:val="24"/>
        </w:rPr>
        <w:t xml:space="preserve"> werden</w:t>
      </w:r>
      <w:r>
        <w:rPr>
          <w:sz w:val="24"/>
          <w:szCs w:val="24"/>
        </w:rPr>
        <w:t xml:space="preserve">. </w:t>
      </w:r>
      <w:r w:rsidR="001511B6">
        <w:rPr>
          <w:i/>
          <w:sz w:val="24"/>
          <w:szCs w:val="24"/>
          <w:u w:val="single"/>
        </w:rPr>
        <w:t>D</w:t>
      </w:r>
      <w:r w:rsidRPr="00FC57D5">
        <w:rPr>
          <w:i/>
          <w:sz w:val="24"/>
          <w:szCs w:val="24"/>
          <w:u w:val="single"/>
        </w:rPr>
        <w:t xml:space="preserve">ie Einrichtung eines eigenen Didaktik-Preises </w:t>
      </w:r>
      <w:r w:rsidR="001511B6">
        <w:rPr>
          <w:i/>
          <w:sz w:val="24"/>
          <w:szCs w:val="24"/>
          <w:u w:val="single"/>
        </w:rPr>
        <w:t xml:space="preserve">wird </w:t>
      </w:r>
      <w:r w:rsidRPr="00FC57D5">
        <w:rPr>
          <w:i/>
          <w:sz w:val="24"/>
          <w:szCs w:val="24"/>
          <w:u w:val="single"/>
        </w:rPr>
        <w:t>zur Diskussion in der Gesellschaft empfohlen.</w:t>
      </w:r>
    </w:p>
    <w:p w14:paraId="7DD114DF" w14:textId="00C2379A" w:rsidR="0097431E" w:rsidRPr="0097431E" w:rsidRDefault="0097431E" w:rsidP="001F10B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8) Es wird empfohlen, den Ingeborg-</w:t>
      </w:r>
      <w:proofErr w:type="spellStart"/>
      <w:r>
        <w:rPr>
          <w:sz w:val="24"/>
          <w:szCs w:val="24"/>
        </w:rPr>
        <w:t>Ohnheiser</w:t>
      </w:r>
      <w:proofErr w:type="spellEnd"/>
      <w:r>
        <w:rPr>
          <w:sz w:val="24"/>
          <w:szCs w:val="24"/>
        </w:rPr>
        <w:t xml:space="preserve">-Preis künftig </w:t>
      </w:r>
      <w:r w:rsidRPr="000774E9">
        <w:rPr>
          <w:i/>
          <w:sz w:val="24"/>
          <w:szCs w:val="24"/>
          <w:u w:val="single"/>
        </w:rPr>
        <w:t>explizit</w:t>
      </w:r>
      <w:r>
        <w:rPr>
          <w:sz w:val="24"/>
          <w:szCs w:val="24"/>
        </w:rPr>
        <w:t xml:space="preserve"> als Preis zur Förderung des wissenschaftlichen </w:t>
      </w:r>
      <w:r w:rsidRPr="000774E9">
        <w:rPr>
          <w:i/>
          <w:sz w:val="24"/>
          <w:szCs w:val="24"/>
          <w:u w:val="single"/>
        </w:rPr>
        <w:t>Nachwuchses</w:t>
      </w:r>
      <w:r>
        <w:rPr>
          <w:sz w:val="24"/>
          <w:szCs w:val="24"/>
        </w:rPr>
        <w:t xml:space="preserve"> auszuschreiben.</w:t>
      </w:r>
    </w:p>
    <w:p w14:paraId="4A6DB398" w14:textId="13E7D29A" w:rsidR="00837A08" w:rsidRPr="001F10BD" w:rsidRDefault="0097431E" w:rsidP="001F10B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5E0B81" w:rsidRPr="001F10BD">
        <w:rPr>
          <w:sz w:val="24"/>
          <w:szCs w:val="24"/>
        </w:rPr>
        <w:t xml:space="preserve">) Der Arbeitsaufwand </w:t>
      </w:r>
      <w:r w:rsidR="001511B6">
        <w:rPr>
          <w:sz w:val="24"/>
          <w:szCs w:val="24"/>
        </w:rPr>
        <w:t>war</w:t>
      </w:r>
      <w:r w:rsidR="005E0B81" w:rsidRPr="001F10BD">
        <w:rPr>
          <w:sz w:val="24"/>
          <w:szCs w:val="24"/>
        </w:rPr>
        <w:t xml:space="preserve"> groß, sodass eine </w:t>
      </w:r>
      <w:r w:rsidR="005E0B81" w:rsidRPr="009C6C7B">
        <w:rPr>
          <w:i/>
          <w:sz w:val="24"/>
          <w:szCs w:val="24"/>
          <w:u w:val="single"/>
        </w:rPr>
        <w:t xml:space="preserve">Preisvergabe im Biennale-Format </w:t>
      </w:r>
      <w:r w:rsidR="009C6C7B" w:rsidRPr="009C6C7B">
        <w:rPr>
          <w:i/>
          <w:sz w:val="24"/>
          <w:szCs w:val="24"/>
          <w:u w:val="single"/>
        </w:rPr>
        <w:t>empfo</w:t>
      </w:r>
      <w:r w:rsidR="005E0B81" w:rsidRPr="009C6C7B">
        <w:rPr>
          <w:i/>
          <w:sz w:val="24"/>
          <w:szCs w:val="24"/>
          <w:u w:val="single"/>
        </w:rPr>
        <w:t xml:space="preserve">hlen </w:t>
      </w:r>
      <w:r w:rsidR="009C6C7B" w:rsidRPr="009C6C7B">
        <w:rPr>
          <w:i/>
          <w:sz w:val="24"/>
          <w:szCs w:val="24"/>
          <w:u w:val="single"/>
        </w:rPr>
        <w:t>wird</w:t>
      </w:r>
      <w:r w:rsidR="005E0B81" w:rsidRPr="001F10BD">
        <w:rPr>
          <w:sz w:val="24"/>
          <w:szCs w:val="24"/>
        </w:rPr>
        <w:t xml:space="preserve">. Die angefallenen Arbeitsstunden </w:t>
      </w:r>
      <w:r w:rsidR="001511B6">
        <w:rPr>
          <w:sz w:val="24"/>
          <w:szCs w:val="24"/>
        </w:rPr>
        <w:t xml:space="preserve">und Barauslagen </w:t>
      </w:r>
      <w:r w:rsidR="005E0B81" w:rsidRPr="001F10BD">
        <w:rPr>
          <w:sz w:val="24"/>
          <w:szCs w:val="24"/>
        </w:rPr>
        <w:t xml:space="preserve">sind in </w:t>
      </w:r>
      <w:r w:rsidR="005E0B81" w:rsidRPr="00FC57D5">
        <w:rPr>
          <w:b/>
          <w:i/>
          <w:sz w:val="24"/>
          <w:szCs w:val="24"/>
        </w:rPr>
        <w:t>Beilage 3</w:t>
      </w:r>
      <w:r w:rsidR="005E0B81" w:rsidRPr="001F10BD">
        <w:rPr>
          <w:sz w:val="24"/>
          <w:szCs w:val="24"/>
        </w:rPr>
        <w:t xml:space="preserve"> tabellarisch dargestellt.</w:t>
      </w:r>
    </w:p>
    <w:p w14:paraId="6D8FAF40" w14:textId="77777777" w:rsidR="00837A08" w:rsidRPr="001F10BD" w:rsidRDefault="00837A08" w:rsidP="001F10BD">
      <w:pPr>
        <w:spacing w:after="120" w:line="240" w:lineRule="auto"/>
        <w:rPr>
          <w:sz w:val="24"/>
          <w:szCs w:val="24"/>
        </w:rPr>
      </w:pPr>
    </w:p>
    <w:p w14:paraId="3C430CB5" w14:textId="77777777" w:rsidR="00837A08" w:rsidRPr="00FC57D5" w:rsidRDefault="00837A08" w:rsidP="001F10BD">
      <w:pPr>
        <w:spacing w:after="120" w:line="240" w:lineRule="auto"/>
        <w:rPr>
          <w:b/>
          <w:sz w:val="24"/>
          <w:szCs w:val="24"/>
        </w:rPr>
      </w:pPr>
      <w:r w:rsidRPr="00FC57D5">
        <w:rPr>
          <w:b/>
          <w:sz w:val="24"/>
          <w:szCs w:val="24"/>
        </w:rPr>
        <w:t>Vorschläge zur Gestaltung der Preisverleihung</w:t>
      </w:r>
    </w:p>
    <w:p w14:paraId="734B494D" w14:textId="610B0127" w:rsidR="005E0B81" w:rsidRPr="001F10BD" w:rsidRDefault="005E0B81" w:rsidP="001F10BD">
      <w:pPr>
        <w:spacing w:after="120" w:line="240" w:lineRule="auto"/>
        <w:rPr>
          <w:sz w:val="24"/>
          <w:szCs w:val="24"/>
        </w:rPr>
      </w:pPr>
      <w:r w:rsidRPr="001F10BD">
        <w:rPr>
          <w:sz w:val="24"/>
          <w:szCs w:val="24"/>
        </w:rPr>
        <w:t xml:space="preserve">Die Preisverleihung sollte </w:t>
      </w:r>
      <w:r w:rsidRPr="009C6C7B">
        <w:rPr>
          <w:i/>
          <w:sz w:val="24"/>
          <w:szCs w:val="24"/>
          <w:u w:val="single"/>
        </w:rPr>
        <w:t>öffentlichkeitswirksam und in akademisch angebrachter Form</w:t>
      </w:r>
      <w:r w:rsidRPr="001F10BD">
        <w:rPr>
          <w:sz w:val="24"/>
          <w:szCs w:val="24"/>
        </w:rPr>
        <w:t xml:space="preserve"> organisiert werden. </w:t>
      </w:r>
      <w:r w:rsidRPr="009C6C7B">
        <w:rPr>
          <w:i/>
          <w:sz w:val="24"/>
          <w:szCs w:val="24"/>
          <w:u w:val="single"/>
        </w:rPr>
        <w:t>Die Jury empfiehlt eine kurze Laudatio durch je ein Jurymitglied samt Antwortmöglichkeit für die ausgezeichnete P</w:t>
      </w:r>
      <w:r w:rsidR="001511B6">
        <w:rPr>
          <w:i/>
          <w:sz w:val="24"/>
          <w:szCs w:val="24"/>
          <w:u w:val="single"/>
        </w:rPr>
        <w:t>erson</w:t>
      </w:r>
      <w:r w:rsidR="005D392F">
        <w:rPr>
          <w:i/>
          <w:sz w:val="24"/>
          <w:szCs w:val="24"/>
          <w:u w:val="single"/>
        </w:rPr>
        <w:t>, darüber hinaus</w:t>
      </w:r>
      <w:r w:rsidR="001511B6">
        <w:rPr>
          <w:i/>
          <w:sz w:val="24"/>
          <w:szCs w:val="24"/>
          <w:u w:val="single"/>
        </w:rPr>
        <w:t xml:space="preserve"> </w:t>
      </w:r>
      <w:r w:rsidR="005D392F">
        <w:rPr>
          <w:i/>
          <w:sz w:val="24"/>
          <w:szCs w:val="24"/>
          <w:u w:val="single"/>
        </w:rPr>
        <w:t>die</w:t>
      </w:r>
      <w:r w:rsidR="001511B6">
        <w:rPr>
          <w:i/>
          <w:sz w:val="24"/>
          <w:szCs w:val="24"/>
          <w:u w:val="single"/>
        </w:rPr>
        <w:t xml:space="preserve"> Darstellung von</w:t>
      </w:r>
      <w:r w:rsidRPr="009C6C7B">
        <w:rPr>
          <w:i/>
          <w:sz w:val="24"/>
          <w:szCs w:val="24"/>
          <w:u w:val="single"/>
        </w:rPr>
        <w:t xml:space="preserve"> Motivation und Ziel der Preisvergabe sowie d</w:t>
      </w:r>
      <w:r w:rsidR="00160726">
        <w:rPr>
          <w:i/>
          <w:sz w:val="24"/>
          <w:szCs w:val="24"/>
          <w:u w:val="single"/>
        </w:rPr>
        <w:t>er</w:t>
      </w:r>
      <w:r w:rsidRPr="009C6C7B">
        <w:rPr>
          <w:i/>
          <w:sz w:val="24"/>
          <w:szCs w:val="24"/>
          <w:u w:val="single"/>
        </w:rPr>
        <w:t xml:space="preserve"> geleistete</w:t>
      </w:r>
      <w:r w:rsidR="00160726">
        <w:rPr>
          <w:i/>
          <w:sz w:val="24"/>
          <w:szCs w:val="24"/>
          <w:u w:val="single"/>
        </w:rPr>
        <w:t>n</w:t>
      </w:r>
      <w:r w:rsidRPr="009C6C7B">
        <w:rPr>
          <w:i/>
          <w:sz w:val="24"/>
          <w:szCs w:val="24"/>
          <w:u w:val="single"/>
        </w:rPr>
        <w:t xml:space="preserve"> Juryarbeit.</w:t>
      </w:r>
    </w:p>
    <w:p w14:paraId="2978234D" w14:textId="0939AEFA" w:rsidR="00684146" w:rsidRPr="001F10BD" w:rsidRDefault="008B4B90" w:rsidP="000774E9">
      <w:pPr>
        <w:tabs>
          <w:tab w:val="clear" w:pos="284"/>
        </w:tabs>
        <w:spacing w:after="120" w:line="240" w:lineRule="auto"/>
        <w:rPr>
          <w:b/>
          <w:sz w:val="28"/>
          <w:szCs w:val="28"/>
        </w:rPr>
      </w:pPr>
      <w:r w:rsidRPr="001F10BD">
        <w:rPr>
          <w:rFonts w:cs="Arial"/>
          <w:sz w:val="24"/>
          <w:szCs w:val="24"/>
        </w:rPr>
        <w:t xml:space="preserve">Die Verleihung der Preise wird am </w:t>
      </w:r>
      <w:r w:rsidRPr="001F10BD">
        <w:rPr>
          <w:rFonts w:cs="Arial"/>
          <w:b/>
          <w:sz w:val="24"/>
          <w:szCs w:val="24"/>
        </w:rPr>
        <w:t>Fr., 22. 11. 2019</w:t>
      </w:r>
      <w:r w:rsidRPr="001F10BD">
        <w:rPr>
          <w:rFonts w:cs="Arial"/>
          <w:sz w:val="24"/>
          <w:szCs w:val="24"/>
        </w:rPr>
        <w:t xml:space="preserve">, 16.00 </w:t>
      </w:r>
      <w:r w:rsidR="005D392F">
        <w:rPr>
          <w:rFonts w:cs="Arial"/>
          <w:sz w:val="24"/>
          <w:szCs w:val="24"/>
        </w:rPr>
        <w:t>–</w:t>
      </w:r>
      <w:r w:rsidRPr="001F10BD">
        <w:rPr>
          <w:rFonts w:cs="Arial"/>
          <w:sz w:val="24"/>
          <w:szCs w:val="24"/>
        </w:rPr>
        <w:t xml:space="preserve"> 16.45 Uhr an der Universität Klagenfurt stattfinden, und zwar im Rahme</w:t>
      </w:r>
      <w:r w:rsidR="009C6C7B">
        <w:rPr>
          <w:rFonts w:cs="Arial"/>
          <w:sz w:val="24"/>
          <w:szCs w:val="24"/>
        </w:rPr>
        <w:t>n des Vortrags- und Jahreshaupt</w:t>
      </w:r>
      <w:r w:rsidR="001511B6">
        <w:rPr>
          <w:rFonts w:cs="Arial"/>
          <w:sz w:val="24"/>
          <w:szCs w:val="24"/>
        </w:rPr>
        <w:softHyphen/>
      </w:r>
      <w:r w:rsidR="009C6C7B">
        <w:rPr>
          <w:rFonts w:cs="Arial"/>
          <w:sz w:val="24"/>
          <w:szCs w:val="24"/>
        </w:rPr>
        <w:t>versammlungs</w:t>
      </w:r>
      <w:r w:rsidRPr="001F10BD">
        <w:rPr>
          <w:rFonts w:cs="Arial"/>
          <w:sz w:val="24"/>
          <w:szCs w:val="24"/>
        </w:rPr>
        <w:t xml:space="preserve">tages der Gesellschaft. </w:t>
      </w:r>
      <w:r w:rsidR="00837A08" w:rsidRPr="001F10BD">
        <w:rPr>
          <w:sz w:val="24"/>
          <w:szCs w:val="24"/>
        </w:rPr>
        <w:t xml:space="preserve">Die Preisträger*innen </w:t>
      </w:r>
      <w:r w:rsidR="009C6C7B" w:rsidRPr="009C6C7B">
        <w:rPr>
          <w:i/>
          <w:sz w:val="24"/>
          <w:szCs w:val="24"/>
          <w:u w:val="single"/>
        </w:rPr>
        <w:t>mögen</w:t>
      </w:r>
      <w:r w:rsidR="00837A08" w:rsidRPr="009C6C7B">
        <w:rPr>
          <w:i/>
          <w:sz w:val="24"/>
          <w:szCs w:val="24"/>
          <w:u w:val="single"/>
        </w:rPr>
        <w:t xml:space="preserve"> </w:t>
      </w:r>
      <w:r w:rsidR="009C6C7B" w:rsidRPr="009C6C7B">
        <w:rPr>
          <w:i/>
          <w:sz w:val="24"/>
          <w:szCs w:val="24"/>
          <w:u w:val="single"/>
        </w:rPr>
        <w:t xml:space="preserve">durch den Vorsitzenden der Gesellschaft </w:t>
      </w:r>
      <w:r w:rsidR="00837A08" w:rsidRPr="001F10BD">
        <w:rPr>
          <w:sz w:val="24"/>
          <w:szCs w:val="24"/>
        </w:rPr>
        <w:t>nach Klagenfurt eingeladen</w:t>
      </w:r>
      <w:r w:rsidR="009C6C7B">
        <w:rPr>
          <w:sz w:val="24"/>
          <w:szCs w:val="24"/>
        </w:rPr>
        <w:t xml:space="preserve"> werden</w:t>
      </w:r>
      <w:r w:rsidR="00837A08" w:rsidRPr="001F10BD">
        <w:rPr>
          <w:sz w:val="24"/>
          <w:szCs w:val="24"/>
        </w:rPr>
        <w:t xml:space="preserve"> und erhalten ein Preisgeld von </w:t>
      </w:r>
      <w:r w:rsidR="009C6C7B">
        <w:rPr>
          <w:sz w:val="24"/>
          <w:szCs w:val="24"/>
        </w:rPr>
        <w:t>je € 300 sowie Reisekostenersatz.</w:t>
      </w:r>
      <w:r w:rsidR="00684146" w:rsidRPr="001F10BD">
        <w:rPr>
          <w:b/>
          <w:sz w:val="28"/>
          <w:szCs w:val="28"/>
        </w:rPr>
        <w:br w:type="page"/>
      </w:r>
    </w:p>
    <w:p w14:paraId="00EF0610" w14:textId="77777777" w:rsidR="009C6C7B" w:rsidRPr="009C6C7B" w:rsidRDefault="009C6C7B" w:rsidP="009C6C7B">
      <w:pPr>
        <w:spacing w:line="240" w:lineRule="auto"/>
        <w:jc w:val="center"/>
        <w:rPr>
          <w:b/>
          <w:sz w:val="28"/>
          <w:szCs w:val="28"/>
        </w:rPr>
      </w:pPr>
      <w:r w:rsidRPr="009C6C7B">
        <w:rPr>
          <w:b/>
          <w:sz w:val="28"/>
          <w:szCs w:val="28"/>
        </w:rPr>
        <w:lastRenderedPageBreak/>
        <w:t>BEILAGE 1</w:t>
      </w:r>
    </w:p>
    <w:p w14:paraId="6CC8330E" w14:textId="04FA7534" w:rsidR="00837A08" w:rsidRPr="009C6C7B" w:rsidRDefault="00837A08" w:rsidP="009C6C7B">
      <w:pPr>
        <w:spacing w:line="240" w:lineRule="auto"/>
        <w:jc w:val="center"/>
        <w:rPr>
          <w:b/>
          <w:sz w:val="28"/>
          <w:szCs w:val="28"/>
        </w:rPr>
      </w:pPr>
      <w:r w:rsidRPr="009C6C7B">
        <w:rPr>
          <w:b/>
          <w:sz w:val="28"/>
          <w:szCs w:val="28"/>
        </w:rPr>
        <w:t>Ingeborg-</w:t>
      </w:r>
      <w:proofErr w:type="spellStart"/>
      <w:r w:rsidRPr="009C6C7B">
        <w:rPr>
          <w:b/>
          <w:sz w:val="28"/>
          <w:szCs w:val="28"/>
        </w:rPr>
        <w:t>Ohnheiser</w:t>
      </w:r>
      <w:proofErr w:type="spellEnd"/>
      <w:r w:rsidR="00570A15">
        <w:rPr>
          <w:b/>
          <w:sz w:val="28"/>
          <w:szCs w:val="28"/>
        </w:rPr>
        <w:t>-</w:t>
      </w:r>
      <w:r w:rsidRPr="009C6C7B">
        <w:rPr>
          <w:b/>
          <w:sz w:val="28"/>
          <w:szCs w:val="28"/>
        </w:rPr>
        <w:t>Preis 2019</w:t>
      </w:r>
    </w:p>
    <w:p w14:paraId="575B9679" w14:textId="77777777" w:rsidR="00837A08" w:rsidRPr="009C6C7B" w:rsidRDefault="009C6C7B" w:rsidP="009C6C7B">
      <w:pPr>
        <w:spacing w:line="240" w:lineRule="auto"/>
        <w:jc w:val="center"/>
        <w:rPr>
          <w:b/>
          <w:sz w:val="28"/>
          <w:szCs w:val="28"/>
        </w:rPr>
      </w:pPr>
      <w:r w:rsidRPr="009C6C7B">
        <w:rPr>
          <w:b/>
          <w:sz w:val="28"/>
          <w:szCs w:val="28"/>
        </w:rPr>
        <w:t xml:space="preserve">Einreichungen </w:t>
      </w:r>
      <w:r w:rsidR="00837A08" w:rsidRPr="009C6C7B">
        <w:rPr>
          <w:b/>
          <w:sz w:val="28"/>
          <w:szCs w:val="28"/>
        </w:rPr>
        <w:t>samt eingesetzten Gutachter*innen</w:t>
      </w:r>
    </w:p>
    <w:p w14:paraId="6FA88508" w14:textId="77777777" w:rsidR="00837A08" w:rsidRPr="009C6C7B" w:rsidRDefault="00837A08" w:rsidP="009C6C7B">
      <w:pPr>
        <w:spacing w:line="240" w:lineRule="auto"/>
        <w:rPr>
          <w:sz w:val="24"/>
          <w:szCs w:val="24"/>
          <w:u w:val="single"/>
        </w:rPr>
      </w:pPr>
    </w:p>
    <w:p w14:paraId="2F048562" w14:textId="77777777" w:rsidR="00837A08" w:rsidRPr="009C6C7B" w:rsidRDefault="009C6C7B" w:rsidP="009C6C7B">
      <w:pPr>
        <w:spacing w:line="240" w:lineRule="auto"/>
        <w:rPr>
          <w:sz w:val="24"/>
          <w:szCs w:val="24"/>
          <w:u w:val="single"/>
        </w:rPr>
      </w:pPr>
      <w:r w:rsidRPr="009C6C7B">
        <w:rPr>
          <w:sz w:val="24"/>
          <w:szCs w:val="24"/>
          <w:u w:val="single"/>
        </w:rPr>
        <w:t xml:space="preserve">Universität </w:t>
      </w:r>
      <w:r w:rsidR="00837A08" w:rsidRPr="009C6C7B">
        <w:rPr>
          <w:sz w:val="24"/>
          <w:szCs w:val="24"/>
          <w:u w:val="single"/>
        </w:rPr>
        <w:t>Graz</w:t>
      </w:r>
    </w:p>
    <w:p w14:paraId="5B7DD5A5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Literaturwissenschaft: Masterarbeit 2017</w:t>
      </w:r>
    </w:p>
    <w:p w14:paraId="0579FB01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 xml:space="preserve">Donska, Mariya: Boris </w:t>
      </w:r>
      <w:proofErr w:type="spellStart"/>
      <w:r w:rsidRPr="009C6C7B">
        <w:rPr>
          <w:sz w:val="24"/>
          <w:szCs w:val="24"/>
        </w:rPr>
        <w:t>Chersonskijs</w:t>
      </w:r>
      <w:proofErr w:type="spellEnd"/>
      <w:r w:rsidRPr="009C6C7B">
        <w:rPr>
          <w:sz w:val="24"/>
          <w:szCs w:val="24"/>
        </w:rPr>
        <w:t xml:space="preserve"> </w:t>
      </w:r>
      <w:proofErr w:type="spellStart"/>
      <w:r w:rsidRPr="009C6C7B">
        <w:rPr>
          <w:i/>
          <w:sz w:val="24"/>
          <w:szCs w:val="24"/>
        </w:rPr>
        <w:t>Semejnyj</w:t>
      </w:r>
      <w:proofErr w:type="spellEnd"/>
      <w:r w:rsidRPr="009C6C7B">
        <w:rPr>
          <w:i/>
          <w:sz w:val="24"/>
          <w:szCs w:val="24"/>
        </w:rPr>
        <w:t xml:space="preserve"> Archiv</w:t>
      </w:r>
      <w:r w:rsidRPr="009C6C7B">
        <w:rPr>
          <w:sz w:val="24"/>
          <w:szCs w:val="24"/>
        </w:rPr>
        <w:t>: Fiktion und Glaubwürdigkeit</w:t>
      </w:r>
    </w:p>
    <w:p w14:paraId="339F0398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Betreuer: Renate Hansen-</w:t>
      </w:r>
      <w:proofErr w:type="spellStart"/>
      <w:r w:rsidRPr="009C6C7B">
        <w:rPr>
          <w:sz w:val="24"/>
          <w:szCs w:val="24"/>
        </w:rPr>
        <w:t>Kokoruš</w:t>
      </w:r>
      <w:proofErr w:type="spellEnd"/>
      <w:r w:rsidR="00F757B8" w:rsidRPr="009C6C7B">
        <w:rPr>
          <w:sz w:val="24"/>
          <w:szCs w:val="24"/>
        </w:rPr>
        <w:t xml:space="preserve">. </w:t>
      </w:r>
      <w:r w:rsidRPr="009C6C7B">
        <w:rPr>
          <w:sz w:val="24"/>
          <w:szCs w:val="24"/>
          <w:lang w:val="de-DE"/>
        </w:rPr>
        <w:t>Gutachter*innen: Andrea Zink, Fedor Poljakov</w:t>
      </w:r>
    </w:p>
    <w:p w14:paraId="7659BAD4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</w:p>
    <w:p w14:paraId="6B614455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Sprachwissenschaft: Masterarbeit 2017</w:t>
      </w:r>
    </w:p>
    <w:p w14:paraId="0D8771AF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proofErr w:type="spellStart"/>
      <w:r w:rsidRPr="009C6C7B">
        <w:rPr>
          <w:sz w:val="24"/>
          <w:szCs w:val="24"/>
        </w:rPr>
        <w:t>Gröller</w:t>
      </w:r>
      <w:proofErr w:type="spellEnd"/>
      <w:r w:rsidRPr="009C6C7B">
        <w:rPr>
          <w:sz w:val="24"/>
          <w:szCs w:val="24"/>
        </w:rPr>
        <w:t xml:space="preserve">, Volker: Sprachliche Motive: Analyse von Längen und (deren) Häufigkeiten. Auf der Basis von </w:t>
      </w:r>
      <w:proofErr w:type="spellStart"/>
      <w:r w:rsidRPr="009C6C7B">
        <w:rPr>
          <w:sz w:val="24"/>
          <w:szCs w:val="24"/>
        </w:rPr>
        <w:t>Dostoevkijs</w:t>
      </w:r>
      <w:proofErr w:type="spellEnd"/>
      <w:r w:rsidRPr="009C6C7B">
        <w:rPr>
          <w:sz w:val="24"/>
          <w:szCs w:val="24"/>
        </w:rPr>
        <w:t xml:space="preserve"> </w:t>
      </w:r>
      <w:r w:rsidRPr="009C6C7B">
        <w:rPr>
          <w:i/>
          <w:sz w:val="24"/>
          <w:szCs w:val="24"/>
        </w:rPr>
        <w:t>Schuld und Sühne</w:t>
      </w:r>
      <w:r w:rsidRPr="009C6C7B">
        <w:rPr>
          <w:sz w:val="24"/>
          <w:szCs w:val="24"/>
        </w:rPr>
        <w:t xml:space="preserve"> (im russischen Original)</w:t>
      </w:r>
    </w:p>
    <w:p w14:paraId="20210358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 xml:space="preserve">Betreuer: Peter </w:t>
      </w:r>
      <w:proofErr w:type="spellStart"/>
      <w:r w:rsidRPr="009C6C7B">
        <w:rPr>
          <w:sz w:val="24"/>
          <w:szCs w:val="24"/>
        </w:rPr>
        <w:t>Grzybek</w:t>
      </w:r>
      <w:proofErr w:type="spellEnd"/>
      <w:r w:rsidR="00F757B8" w:rsidRPr="009C6C7B">
        <w:rPr>
          <w:sz w:val="24"/>
          <w:szCs w:val="24"/>
        </w:rPr>
        <w:t xml:space="preserve">. </w:t>
      </w:r>
      <w:r w:rsidR="001511B6">
        <w:rPr>
          <w:sz w:val="24"/>
          <w:szCs w:val="24"/>
          <w:lang w:val="de-DE"/>
        </w:rPr>
        <w:t>Gutachter*innen: Emmerich Ke</w:t>
      </w:r>
      <w:r w:rsidRPr="009C6C7B">
        <w:rPr>
          <w:sz w:val="24"/>
          <w:szCs w:val="24"/>
          <w:lang w:val="de-DE"/>
        </w:rPr>
        <w:t>lih, Imke Mendoza</w:t>
      </w:r>
    </w:p>
    <w:p w14:paraId="2D8A065C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</w:p>
    <w:p w14:paraId="2322C486" w14:textId="176F1134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Literaturwissenschaft: Dissertation</w:t>
      </w:r>
      <w:r w:rsidR="005D392F">
        <w:rPr>
          <w:sz w:val="24"/>
          <w:szCs w:val="24"/>
        </w:rPr>
        <w:t xml:space="preserve"> </w:t>
      </w:r>
      <w:r w:rsidRPr="009C6C7B">
        <w:rPr>
          <w:sz w:val="24"/>
          <w:szCs w:val="24"/>
        </w:rPr>
        <w:t>2018</w:t>
      </w:r>
    </w:p>
    <w:p w14:paraId="07DA1F00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 xml:space="preserve">Jandl, Ingeborg: Textimmanente Wahrnehmung bei </w:t>
      </w:r>
      <w:proofErr w:type="spellStart"/>
      <w:r w:rsidRPr="009C6C7B">
        <w:rPr>
          <w:sz w:val="24"/>
          <w:szCs w:val="24"/>
        </w:rPr>
        <w:t>Gajto</w:t>
      </w:r>
      <w:proofErr w:type="spellEnd"/>
      <w:r w:rsidRPr="009C6C7B">
        <w:rPr>
          <w:sz w:val="24"/>
          <w:szCs w:val="24"/>
        </w:rPr>
        <w:t xml:space="preserve"> </w:t>
      </w:r>
      <w:proofErr w:type="spellStart"/>
      <w:r w:rsidRPr="009C6C7B">
        <w:rPr>
          <w:sz w:val="24"/>
          <w:szCs w:val="24"/>
        </w:rPr>
        <w:t>Gazdanov</w:t>
      </w:r>
      <w:proofErr w:type="spellEnd"/>
      <w:r w:rsidRPr="009C6C7B">
        <w:rPr>
          <w:sz w:val="24"/>
          <w:szCs w:val="24"/>
        </w:rPr>
        <w:t>. Sinne und Emotion als motivische und strukturelle Schnittstelle zwischen Subjekt und Weltbild</w:t>
      </w:r>
    </w:p>
    <w:p w14:paraId="55E40011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Betreuer: Renate Hansen-</w:t>
      </w:r>
      <w:proofErr w:type="spellStart"/>
      <w:r w:rsidRPr="009C6C7B">
        <w:rPr>
          <w:sz w:val="24"/>
          <w:szCs w:val="24"/>
        </w:rPr>
        <w:t>Kokoruš</w:t>
      </w:r>
      <w:proofErr w:type="spellEnd"/>
      <w:r w:rsidR="00F757B8" w:rsidRPr="009C6C7B">
        <w:rPr>
          <w:sz w:val="24"/>
          <w:szCs w:val="24"/>
        </w:rPr>
        <w:t xml:space="preserve">. </w:t>
      </w:r>
      <w:r w:rsidRPr="009C6C7B">
        <w:rPr>
          <w:sz w:val="24"/>
          <w:szCs w:val="24"/>
          <w:lang w:val="de-DE"/>
        </w:rPr>
        <w:t>Gutachter*innen. Eva Hausbacher, Expertise der Jury</w:t>
      </w:r>
    </w:p>
    <w:p w14:paraId="26E36771" w14:textId="77777777" w:rsidR="009C6C7B" w:rsidRPr="009C6C7B" w:rsidRDefault="009C6C7B" w:rsidP="009C6C7B">
      <w:pPr>
        <w:spacing w:line="240" w:lineRule="auto"/>
        <w:rPr>
          <w:sz w:val="24"/>
          <w:szCs w:val="24"/>
          <w:u w:val="single"/>
        </w:rPr>
      </w:pPr>
    </w:p>
    <w:p w14:paraId="7D0416AA" w14:textId="77777777" w:rsidR="009C6C7B" w:rsidRPr="009C6C7B" w:rsidRDefault="009C6C7B" w:rsidP="009C6C7B">
      <w:pPr>
        <w:spacing w:line="240" w:lineRule="auto"/>
        <w:rPr>
          <w:sz w:val="24"/>
          <w:szCs w:val="24"/>
          <w:u w:val="single"/>
          <w:lang w:val="de-DE"/>
        </w:rPr>
      </w:pPr>
      <w:r w:rsidRPr="009C6C7B">
        <w:rPr>
          <w:sz w:val="24"/>
          <w:szCs w:val="24"/>
          <w:u w:val="single"/>
        </w:rPr>
        <w:t xml:space="preserve">Universität </w:t>
      </w:r>
      <w:r w:rsidRPr="009C6C7B">
        <w:rPr>
          <w:sz w:val="24"/>
          <w:szCs w:val="24"/>
          <w:u w:val="single"/>
          <w:lang w:val="de-DE"/>
        </w:rPr>
        <w:t>Innsbruck</w:t>
      </w:r>
    </w:p>
    <w:p w14:paraId="20E675F0" w14:textId="77777777" w:rsidR="009C6C7B" w:rsidRPr="009C6C7B" w:rsidRDefault="009C6C7B" w:rsidP="009C6C7B">
      <w:pPr>
        <w:spacing w:line="240" w:lineRule="auto"/>
        <w:rPr>
          <w:sz w:val="24"/>
          <w:szCs w:val="24"/>
          <w:lang w:val="de-DE"/>
        </w:rPr>
      </w:pPr>
      <w:r w:rsidRPr="009C6C7B">
        <w:rPr>
          <w:sz w:val="24"/>
          <w:szCs w:val="24"/>
          <w:lang w:val="de-DE"/>
        </w:rPr>
        <w:t>Sprachdidaktik: Diplomarbeit Juni 2018</w:t>
      </w:r>
    </w:p>
    <w:p w14:paraId="44474D88" w14:textId="77777777" w:rsidR="009C6C7B" w:rsidRPr="009C6C7B" w:rsidRDefault="009C6C7B" w:rsidP="009C6C7B">
      <w:pPr>
        <w:spacing w:line="240" w:lineRule="auto"/>
        <w:rPr>
          <w:sz w:val="24"/>
          <w:szCs w:val="24"/>
          <w:lang w:val="de-DE"/>
        </w:rPr>
      </w:pPr>
      <w:r w:rsidRPr="009C6C7B">
        <w:rPr>
          <w:sz w:val="24"/>
          <w:szCs w:val="24"/>
          <w:lang w:val="de-DE"/>
        </w:rPr>
        <w:t>Anna Dreher: Der Sprachwandel des Russischen nach 1991 im Spiegel der Lehrbücher für den fremdsprachlichen Unterricht. Eine Analyse anhand von Lehrbüchern für Russisch als Fremdsprache</w:t>
      </w:r>
    </w:p>
    <w:p w14:paraId="7E762FF9" w14:textId="6B483441" w:rsidR="009C6C7B" w:rsidRPr="009C6C7B" w:rsidRDefault="009C6C7B" w:rsidP="009C6C7B">
      <w:pPr>
        <w:spacing w:line="240" w:lineRule="auto"/>
        <w:rPr>
          <w:sz w:val="24"/>
          <w:szCs w:val="24"/>
          <w:lang w:val="de-DE"/>
        </w:rPr>
      </w:pPr>
      <w:r w:rsidRPr="009C6C7B">
        <w:rPr>
          <w:sz w:val="24"/>
          <w:szCs w:val="24"/>
          <w:lang w:val="de-DE"/>
        </w:rPr>
        <w:t xml:space="preserve">Betreuer: Wolfgang Stadler. Gutachter*innen: Edgar Hoffmann, </w:t>
      </w:r>
      <w:r w:rsidR="000774E9">
        <w:rPr>
          <w:sz w:val="24"/>
          <w:szCs w:val="24"/>
          <w:lang w:val="de-DE"/>
        </w:rPr>
        <w:t>Heinrich</w:t>
      </w:r>
      <w:r w:rsidRPr="009C6C7B">
        <w:rPr>
          <w:sz w:val="24"/>
          <w:szCs w:val="24"/>
          <w:lang w:val="de-DE"/>
        </w:rPr>
        <w:t xml:space="preserve"> Pfandl</w:t>
      </w:r>
    </w:p>
    <w:p w14:paraId="171B4DEF" w14:textId="77777777" w:rsidR="009C6C7B" w:rsidRPr="009C6C7B" w:rsidRDefault="009C6C7B" w:rsidP="009C6C7B">
      <w:pPr>
        <w:spacing w:line="240" w:lineRule="auto"/>
        <w:rPr>
          <w:sz w:val="24"/>
          <w:szCs w:val="24"/>
          <w:lang w:val="de-DE"/>
        </w:rPr>
      </w:pPr>
    </w:p>
    <w:p w14:paraId="0D8981A6" w14:textId="77777777" w:rsidR="009C6C7B" w:rsidRPr="009C6C7B" w:rsidRDefault="009C6C7B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Literaturwissenschaft/Kulturwissenschaft: Masterarbeit März 2018</w:t>
      </w:r>
    </w:p>
    <w:p w14:paraId="6F3F7D24" w14:textId="77777777" w:rsidR="009C6C7B" w:rsidRPr="009C6C7B" w:rsidRDefault="009C6C7B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 xml:space="preserve">Michaela Simmerer: Der medizinische Diskurs bei </w:t>
      </w:r>
      <w:proofErr w:type="spellStart"/>
      <w:r w:rsidRPr="009C6C7B">
        <w:rPr>
          <w:sz w:val="24"/>
          <w:szCs w:val="24"/>
        </w:rPr>
        <w:t>Čechov</w:t>
      </w:r>
      <w:proofErr w:type="spellEnd"/>
    </w:p>
    <w:p w14:paraId="71B0C4FD" w14:textId="77777777" w:rsidR="009C6C7B" w:rsidRPr="009C6C7B" w:rsidRDefault="009C6C7B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 xml:space="preserve">Betreuerin: Andrea Zink. </w:t>
      </w:r>
      <w:r w:rsidRPr="009C6C7B">
        <w:rPr>
          <w:sz w:val="24"/>
          <w:szCs w:val="24"/>
          <w:lang w:val="de-DE"/>
        </w:rPr>
        <w:t>Gutachter*innen: Fedor Poljakov, Dagmar Gramshammer-Hohl</w:t>
      </w:r>
    </w:p>
    <w:p w14:paraId="258201F1" w14:textId="77777777" w:rsidR="009C6C7B" w:rsidRPr="009C6C7B" w:rsidRDefault="009C6C7B" w:rsidP="009C6C7B">
      <w:pPr>
        <w:spacing w:line="240" w:lineRule="auto"/>
        <w:rPr>
          <w:sz w:val="24"/>
          <w:szCs w:val="24"/>
        </w:rPr>
      </w:pPr>
    </w:p>
    <w:p w14:paraId="079140EA" w14:textId="77777777" w:rsidR="00837A08" w:rsidRPr="009C6C7B" w:rsidRDefault="00837A08" w:rsidP="009C6C7B">
      <w:pPr>
        <w:spacing w:line="240" w:lineRule="auto"/>
        <w:rPr>
          <w:sz w:val="24"/>
          <w:szCs w:val="24"/>
          <w:u w:val="single"/>
        </w:rPr>
      </w:pPr>
      <w:r w:rsidRPr="009C6C7B">
        <w:rPr>
          <w:sz w:val="24"/>
          <w:szCs w:val="24"/>
          <w:u w:val="single"/>
        </w:rPr>
        <w:t>Universität Klagenfurt</w:t>
      </w:r>
    </w:p>
    <w:p w14:paraId="6A73F39F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Sprachwissenschaft: Masterarbeit 2018?</w:t>
      </w:r>
    </w:p>
    <w:p w14:paraId="7D5617D0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Magdalena Sperl: Sprachliche Aspekte des Flirtens im Deutschen, Russischen &amp; Türkischen. Eine kontrastive Untersuchung</w:t>
      </w:r>
    </w:p>
    <w:p w14:paraId="6ADC8CD5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Betreuer: Tilmann Reuther</w:t>
      </w:r>
      <w:r w:rsidR="00F757B8" w:rsidRPr="009C6C7B">
        <w:rPr>
          <w:sz w:val="24"/>
          <w:szCs w:val="24"/>
        </w:rPr>
        <w:t xml:space="preserve">. </w:t>
      </w:r>
      <w:r w:rsidRPr="009C6C7B">
        <w:rPr>
          <w:sz w:val="24"/>
          <w:szCs w:val="24"/>
          <w:lang w:val="de-DE"/>
        </w:rPr>
        <w:t>Gutachter*innen: Helmut Weinberger, Edgar Hoffmann</w:t>
      </w:r>
    </w:p>
    <w:p w14:paraId="2A13B467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</w:p>
    <w:p w14:paraId="50FC91FB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Sprachdidaktik: Diplomarbeit Mai 2017</w:t>
      </w:r>
    </w:p>
    <w:p w14:paraId="04793DBA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 xml:space="preserve">Vanessa </w:t>
      </w:r>
      <w:proofErr w:type="spellStart"/>
      <w:r w:rsidRPr="009C6C7B">
        <w:rPr>
          <w:sz w:val="24"/>
          <w:szCs w:val="24"/>
        </w:rPr>
        <w:t>Kumer</w:t>
      </w:r>
      <w:proofErr w:type="spellEnd"/>
      <w:r w:rsidRPr="009C6C7B">
        <w:rPr>
          <w:sz w:val="24"/>
          <w:szCs w:val="24"/>
        </w:rPr>
        <w:t xml:space="preserve">: </w:t>
      </w:r>
      <w:proofErr w:type="spellStart"/>
      <w:r w:rsidRPr="009C6C7B">
        <w:rPr>
          <w:sz w:val="24"/>
          <w:szCs w:val="24"/>
        </w:rPr>
        <w:t>Raba</w:t>
      </w:r>
      <w:proofErr w:type="spellEnd"/>
      <w:r w:rsidRPr="009C6C7B">
        <w:rPr>
          <w:sz w:val="24"/>
          <w:szCs w:val="24"/>
        </w:rPr>
        <w:t xml:space="preserve"> </w:t>
      </w:r>
      <w:proofErr w:type="spellStart"/>
      <w:r w:rsidRPr="009C6C7B">
        <w:rPr>
          <w:sz w:val="24"/>
          <w:szCs w:val="24"/>
        </w:rPr>
        <w:t>dvojine</w:t>
      </w:r>
      <w:proofErr w:type="spellEnd"/>
      <w:r w:rsidRPr="009C6C7B">
        <w:rPr>
          <w:sz w:val="24"/>
          <w:szCs w:val="24"/>
        </w:rPr>
        <w:t xml:space="preserve"> v </w:t>
      </w:r>
      <w:proofErr w:type="spellStart"/>
      <w:r w:rsidRPr="009C6C7B">
        <w:rPr>
          <w:sz w:val="24"/>
          <w:szCs w:val="24"/>
        </w:rPr>
        <w:t>podjunskem</w:t>
      </w:r>
      <w:proofErr w:type="spellEnd"/>
      <w:r w:rsidRPr="009C6C7B">
        <w:rPr>
          <w:sz w:val="24"/>
          <w:szCs w:val="24"/>
        </w:rPr>
        <w:t xml:space="preserve"> </w:t>
      </w:r>
      <w:proofErr w:type="spellStart"/>
      <w:r w:rsidRPr="009C6C7B">
        <w:rPr>
          <w:sz w:val="24"/>
          <w:szCs w:val="24"/>
        </w:rPr>
        <w:t>narečju</w:t>
      </w:r>
      <w:proofErr w:type="spellEnd"/>
    </w:p>
    <w:p w14:paraId="3A41BF7E" w14:textId="654F9B74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Betreuerin: Ursula Doleschal</w:t>
      </w:r>
      <w:r w:rsidR="00F757B8" w:rsidRPr="009C6C7B">
        <w:rPr>
          <w:sz w:val="24"/>
          <w:szCs w:val="24"/>
        </w:rPr>
        <w:t xml:space="preserve">. </w:t>
      </w:r>
      <w:r w:rsidRPr="009C6C7B">
        <w:rPr>
          <w:sz w:val="24"/>
          <w:szCs w:val="24"/>
          <w:lang w:val="de-DE"/>
        </w:rPr>
        <w:t xml:space="preserve">Gutachter*innen: </w:t>
      </w:r>
      <w:r w:rsidR="000774E9">
        <w:rPr>
          <w:sz w:val="24"/>
          <w:szCs w:val="24"/>
          <w:lang w:val="de-DE"/>
        </w:rPr>
        <w:t>Heinrich</w:t>
      </w:r>
      <w:r w:rsidRPr="009C6C7B">
        <w:rPr>
          <w:sz w:val="24"/>
          <w:szCs w:val="24"/>
          <w:lang w:val="de-DE"/>
        </w:rPr>
        <w:t xml:space="preserve"> Pfandl, Ludwig </w:t>
      </w:r>
      <w:proofErr w:type="spellStart"/>
      <w:r w:rsidRPr="009C6C7B">
        <w:rPr>
          <w:sz w:val="24"/>
          <w:szCs w:val="24"/>
          <w:lang w:val="de-DE"/>
        </w:rPr>
        <w:t>Karničar</w:t>
      </w:r>
      <w:proofErr w:type="spellEnd"/>
      <w:r w:rsidR="00F757B8" w:rsidRPr="009C6C7B">
        <w:rPr>
          <w:sz w:val="24"/>
          <w:szCs w:val="24"/>
          <w:lang w:val="de-DE"/>
        </w:rPr>
        <w:t xml:space="preserve"> (mündlich)</w:t>
      </w:r>
    </w:p>
    <w:p w14:paraId="075C2416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</w:p>
    <w:p w14:paraId="74E11543" w14:textId="77777777" w:rsidR="00837A08" w:rsidRPr="009C6C7B" w:rsidRDefault="00837A08" w:rsidP="009C6C7B">
      <w:pPr>
        <w:spacing w:line="240" w:lineRule="auto"/>
        <w:rPr>
          <w:sz w:val="24"/>
          <w:szCs w:val="24"/>
          <w:u w:val="single"/>
        </w:rPr>
      </w:pPr>
      <w:r w:rsidRPr="009C6C7B">
        <w:rPr>
          <w:sz w:val="24"/>
          <w:szCs w:val="24"/>
          <w:u w:val="single"/>
        </w:rPr>
        <w:t>Universität Salzburg</w:t>
      </w:r>
    </w:p>
    <w:p w14:paraId="79F9B129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Sprachwissenschaft: Diplomarbeit 2018</w:t>
      </w:r>
    </w:p>
    <w:p w14:paraId="7B0E5B9D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 xml:space="preserve">Thomas </w:t>
      </w:r>
      <w:proofErr w:type="spellStart"/>
      <w:r w:rsidRPr="009C6C7B">
        <w:rPr>
          <w:sz w:val="24"/>
          <w:szCs w:val="24"/>
        </w:rPr>
        <w:t>Schroll</w:t>
      </w:r>
      <w:proofErr w:type="spellEnd"/>
      <w:r w:rsidRPr="009C6C7B">
        <w:rPr>
          <w:sz w:val="24"/>
          <w:szCs w:val="24"/>
        </w:rPr>
        <w:t xml:space="preserve">: Ausgewählte </w:t>
      </w:r>
      <w:proofErr w:type="spellStart"/>
      <w:r w:rsidRPr="009C6C7B">
        <w:rPr>
          <w:sz w:val="24"/>
          <w:szCs w:val="24"/>
        </w:rPr>
        <w:t>Phytonyme</w:t>
      </w:r>
      <w:proofErr w:type="spellEnd"/>
      <w:r w:rsidRPr="009C6C7B">
        <w:rPr>
          <w:sz w:val="24"/>
          <w:szCs w:val="24"/>
        </w:rPr>
        <w:t xml:space="preserve"> in der russischen und der deutschen Phraseologie</w:t>
      </w:r>
    </w:p>
    <w:p w14:paraId="70DDA1A0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 xml:space="preserve">Betreuer: Ulrich </w:t>
      </w:r>
      <w:proofErr w:type="spellStart"/>
      <w:r w:rsidRPr="009C6C7B">
        <w:rPr>
          <w:sz w:val="24"/>
          <w:szCs w:val="24"/>
        </w:rPr>
        <w:t>Theißen</w:t>
      </w:r>
      <w:proofErr w:type="spellEnd"/>
      <w:r w:rsidR="00F757B8" w:rsidRPr="009C6C7B">
        <w:rPr>
          <w:sz w:val="24"/>
          <w:szCs w:val="24"/>
        </w:rPr>
        <w:t xml:space="preserve">. </w:t>
      </w:r>
      <w:r w:rsidRPr="009C6C7B">
        <w:rPr>
          <w:sz w:val="24"/>
          <w:szCs w:val="24"/>
          <w:lang w:val="de-DE"/>
        </w:rPr>
        <w:t>Gutachter*innen: Tilmann Reuther, Helmut Weinberger</w:t>
      </w:r>
    </w:p>
    <w:p w14:paraId="018E6041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</w:p>
    <w:p w14:paraId="4E0F4B18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Literaturwissenschaft: Masterarbeit 2017</w:t>
      </w:r>
    </w:p>
    <w:p w14:paraId="3BC0BB60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lastRenderedPageBreak/>
        <w:t xml:space="preserve">Johanna Katharina </w:t>
      </w:r>
      <w:proofErr w:type="spellStart"/>
      <w:r w:rsidRPr="009C6C7B">
        <w:rPr>
          <w:sz w:val="24"/>
          <w:szCs w:val="24"/>
        </w:rPr>
        <w:t>Dellinger</w:t>
      </w:r>
      <w:proofErr w:type="spellEnd"/>
      <w:r w:rsidRPr="009C6C7B">
        <w:rPr>
          <w:sz w:val="24"/>
          <w:szCs w:val="24"/>
        </w:rPr>
        <w:t xml:space="preserve">: Jan </w:t>
      </w:r>
      <w:proofErr w:type="spellStart"/>
      <w:r w:rsidRPr="009C6C7B">
        <w:rPr>
          <w:sz w:val="24"/>
          <w:szCs w:val="24"/>
        </w:rPr>
        <w:t>Žižka</w:t>
      </w:r>
      <w:proofErr w:type="spellEnd"/>
      <w:r w:rsidRPr="009C6C7B">
        <w:rPr>
          <w:sz w:val="24"/>
          <w:szCs w:val="24"/>
        </w:rPr>
        <w:t xml:space="preserve"> – Unhold, Kriegsheld, Volksheld. Eine postkoloniale Perspektive auf die Darstellung der Figur in historischen Romanen des 19. Jahrhunderts</w:t>
      </w:r>
    </w:p>
    <w:p w14:paraId="6BE12724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>Betreuer: Peter Deutschmann</w:t>
      </w:r>
      <w:r w:rsidR="00F757B8" w:rsidRPr="009C6C7B">
        <w:rPr>
          <w:sz w:val="24"/>
          <w:szCs w:val="24"/>
        </w:rPr>
        <w:t xml:space="preserve">. </w:t>
      </w:r>
      <w:r w:rsidRPr="009C6C7B">
        <w:rPr>
          <w:sz w:val="24"/>
          <w:szCs w:val="24"/>
          <w:lang w:val="de-DE"/>
        </w:rPr>
        <w:t>Gutachter*innen: Peter Svetina, Fedor Poljakov</w:t>
      </w:r>
    </w:p>
    <w:p w14:paraId="37A7850B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</w:p>
    <w:p w14:paraId="30A7BF4E" w14:textId="77777777" w:rsidR="00837A08" w:rsidRPr="009C6C7B" w:rsidRDefault="00837A08" w:rsidP="009C6C7B">
      <w:pPr>
        <w:spacing w:line="240" w:lineRule="auto"/>
        <w:rPr>
          <w:sz w:val="24"/>
          <w:szCs w:val="24"/>
          <w:u w:val="single"/>
        </w:rPr>
      </w:pPr>
      <w:r w:rsidRPr="009C6C7B">
        <w:rPr>
          <w:sz w:val="24"/>
          <w:szCs w:val="24"/>
          <w:u w:val="single"/>
        </w:rPr>
        <w:t>Universität Wien</w:t>
      </w:r>
    </w:p>
    <w:p w14:paraId="2E62D1AD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Sprachwissenschaft: Masterarbeit 2017</w:t>
      </w:r>
    </w:p>
    <w:p w14:paraId="2012B87C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 xml:space="preserve">Laura </w:t>
      </w:r>
      <w:proofErr w:type="spellStart"/>
      <w:r w:rsidRPr="009C6C7B">
        <w:rPr>
          <w:rFonts w:eastAsia="Times New Roman"/>
          <w:sz w:val="24"/>
          <w:szCs w:val="24"/>
        </w:rPr>
        <w:t>Häner</w:t>
      </w:r>
      <w:proofErr w:type="spellEnd"/>
      <w:r w:rsidRPr="009C6C7B">
        <w:rPr>
          <w:rFonts w:eastAsia="Times New Roman"/>
          <w:sz w:val="24"/>
          <w:szCs w:val="24"/>
        </w:rPr>
        <w:t>: Relativ-chronologisches Modell der bulgarischen Lautgeschichte</w:t>
      </w:r>
    </w:p>
    <w:p w14:paraId="093C3056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>Betreuer: Georg Holzer</w:t>
      </w:r>
      <w:r w:rsidR="00F757B8" w:rsidRPr="009C6C7B">
        <w:rPr>
          <w:rFonts w:eastAsia="Times New Roman"/>
          <w:sz w:val="24"/>
          <w:szCs w:val="24"/>
        </w:rPr>
        <w:t xml:space="preserve">. </w:t>
      </w:r>
      <w:r w:rsidRPr="009C6C7B">
        <w:rPr>
          <w:sz w:val="24"/>
          <w:szCs w:val="24"/>
          <w:lang w:val="de-DE"/>
        </w:rPr>
        <w:t xml:space="preserve">Gutachter*innen: Sebastian Kempgen, </w:t>
      </w:r>
      <w:r w:rsidR="00F757B8" w:rsidRPr="009C6C7B">
        <w:rPr>
          <w:sz w:val="24"/>
          <w:szCs w:val="24"/>
          <w:lang w:val="de-DE"/>
        </w:rPr>
        <w:t>Expertise der Jury</w:t>
      </w:r>
    </w:p>
    <w:p w14:paraId="65170B10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</w:p>
    <w:p w14:paraId="40104B04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Sprachwissenschaft: Masterarbeit 2017</w:t>
      </w:r>
    </w:p>
    <w:p w14:paraId="4C1AA900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 xml:space="preserve">Ivan </w:t>
      </w:r>
      <w:proofErr w:type="spellStart"/>
      <w:r w:rsidRPr="009C6C7B">
        <w:rPr>
          <w:rFonts w:eastAsia="Times New Roman"/>
          <w:sz w:val="24"/>
          <w:szCs w:val="24"/>
        </w:rPr>
        <w:t>Šimko</w:t>
      </w:r>
      <w:proofErr w:type="spellEnd"/>
      <w:r w:rsidRPr="009C6C7B">
        <w:rPr>
          <w:rFonts w:eastAsia="Times New Roman"/>
          <w:sz w:val="24"/>
          <w:szCs w:val="24"/>
        </w:rPr>
        <w:t xml:space="preserve">: Prosodische Geschichte des Slowakischen </w:t>
      </w:r>
    </w:p>
    <w:p w14:paraId="35D248F5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>Betreuer: Georg Holzer</w:t>
      </w:r>
      <w:r w:rsidR="00F757B8" w:rsidRPr="009C6C7B">
        <w:rPr>
          <w:rFonts w:eastAsia="Times New Roman"/>
          <w:sz w:val="24"/>
          <w:szCs w:val="24"/>
        </w:rPr>
        <w:t xml:space="preserve">. </w:t>
      </w:r>
      <w:r w:rsidRPr="009C6C7B">
        <w:rPr>
          <w:sz w:val="24"/>
          <w:szCs w:val="24"/>
          <w:lang w:val="de-DE"/>
        </w:rPr>
        <w:t>Gutachter*innen: Imke Mendoza, Markus Giger</w:t>
      </w:r>
    </w:p>
    <w:p w14:paraId="5F459E51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</w:p>
    <w:p w14:paraId="0CD775ED" w14:textId="1AF3AC0B" w:rsidR="00837A08" w:rsidRPr="009C6C7B" w:rsidRDefault="00837A08" w:rsidP="009C6C7B">
      <w:pPr>
        <w:spacing w:line="240" w:lineRule="auto"/>
        <w:rPr>
          <w:rFonts w:eastAsia="Times New Roman"/>
          <w:bCs/>
          <w:sz w:val="24"/>
          <w:szCs w:val="24"/>
        </w:rPr>
      </w:pPr>
      <w:r w:rsidRPr="009C6C7B">
        <w:rPr>
          <w:rFonts w:eastAsia="Times New Roman"/>
          <w:bCs/>
          <w:sz w:val="24"/>
          <w:szCs w:val="24"/>
        </w:rPr>
        <w:t>Sprachwissenschaft: Dissertation</w:t>
      </w:r>
      <w:r w:rsidR="005D392F">
        <w:rPr>
          <w:rFonts w:eastAsia="Times New Roman"/>
          <w:bCs/>
          <w:sz w:val="24"/>
          <w:szCs w:val="24"/>
        </w:rPr>
        <w:t xml:space="preserve"> </w:t>
      </w:r>
      <w:r w:rsidRPr="009C6C7B">
        <w:rPr>
          <w:rFonts w:eastAsia="Times New Roman"/>
          <w:bCs/>
          <w:sz w:val="24"/>
          <w:szCs w:val="24"/>
        </w:rPr>
        <w:t>2017</w:t>
      </w:r>
    </w:p>
    <w:p w14:paraId="40D3B92C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 xml:space="preserve">Boris </w:t>
      </w:r>
      <w:proofErr w:type="spellStart"/>
      <w:r w:rsidRPr="009C6C7B">
        <w:rPr>
          <w:rFonts w:eastAsia="Times New Roman"/>
          <w:sz w:val="24"/>
          <w:szCs w:val="24"/>
        </w:rPr>
        <w:t>Danilenko</w:t>
      </w:r>
      <w:proofErr w:type="spellEnd"/>
      <w:r w:rsidRPr="009C6C7B">
        <w:rPr>
          <w:rFonts w:eastAsia="Times New Roman"/>
          <w:sz w:val="24"/>
          <w:szCs w:val="24"/>
        </w:rPr>
        <w:t xml:space="preserve">: </w:t>
      </w:r>
      <w:r w:rsidRPr="009C6C7B">
        <w:rPr>
          <w:rFonts w:eastAsia="Times New Roman"/>
          <w:sz w:val="24"/>
          <w:szCs w:val="24"/>
          <w:lang w:val="ru-RU"/>
        </w:rPr>
        <w:t>Литургия</w:t>
      </w:r>
      <w:r w:rsidRPr="009C6C7B">
        <w:rPr>
          <w:rFonts w:eastAsia="Times New Roman"/>
          <w:sz w:val="24"/>
          <w:szCs w:val="24"/>
        </w:rPr>
        <w:t xml:space="preserve"> </w:t>
      </w:r>
      <w:r w:rsidRPr="009C6C7B">
        <w:rPr>
          <w:rFonts w:eastAsia="Times New Roman"/>
          <w:sz w:val="24"/>
          <w:szCs w:val="24"/>
          <w:lang w:val="ru-RU"/>
        </w:rPr>
        <w:t>апостола</w:t>
      </w:r>
      <w:r w:rsidRPr="009C6C7B">
        <w:rPr>
          <w:rFonts w:eastAsia="Times New Roman"/>
          <w:sz w:val="24"/>
          <w:szCs w:val="24"/>
        </w:rPr>
        <w:t xml:space="preserve"> </w:t>
      </w:r>
      <w:r w:rsidRPr="009C6C7B">
        <w:rPr>
          <w:rFonts w:eastAsia="Times New Roman"/>
          <w:sz w:val="24"/>
          <w:szCs w:val="24"/>
          <w:lang w:val="ru-RU"/>
        </w:rPr>
        <w:t>Иакова</w:t>
      </w:r>
      <w:r w:rsidRPr="009C6C7B">
        <w:rPr>
          <w:rFonts w:eastAsia="Times New Roman"/>
          <w:sz w:val="24"/>
          <w:szCs w:val="24"/>
        </w:rPr>
        <w:t xml:space="preserve"> </w:t>
      </w:r>
      <w:r w:rsidRPr="009C6C7B">
        <w:rPr>
          <w:rFonts w:eastAsia="Times New Roman"/>
          <w:sz w:val="24"/>
          <w:szCs w:val="24"/>
          <w:lang w:val="ru-RU"/>
        </w:rPr>
        <w:t>в</w:t>
      </w:r>
      <w:r w:rsidRPr="009C6C7B">
        <w:rPr>
          <w:rFonts w:eastAsia="Times New Roman"/>
          <w:sz w:val="24"/>
          <w:szCs w:val="24"/>
        </w:rPr>
        <w:t xml:space="preserve"> </w:t>
      </w:r>
      <w:r w:rsidRPr="009C6C7B">
        <w:rPr>
          <w:rFonts w:eastAsia="Times New Roman"/>
          <w:sz w:val="24"/>
          <w:szCs w:val="24"/>
          <w:lang w:val="ru-RU"/>
        </w:rPr>
        <w:t>церковнославянском</w:t>
      </w:r>
      <w:r w:rsidRPr="009C6C7B">
        <w:rPr>
          <w:rFonts w:eastAsia="Times New Roman"/>
          <w:sz w:val="24"/>
          <w:szCs w:val="24"/>
        </w:rPr>
        <w:t xml:space="preserve"> </w:t>
      </w:r>
      <w:r w:rsidRPr="009C6C7B">
        <w:rPr>
          <w:rFonts w:eastAsia="Times New Roman"/>
          <w:sz w:val="24"/>
          <w:szCs w:val="24"/>
          <w:lang w:val="ru-RU"/>
        </w:rPr>
        <w:t>переводе</w:t>
      </w:r>
      <w:r w:rsidRPr="009C6C7B">
        <w:rPr>
          <w:rFonts w:eastAsia="Times New Roman"/>
          <w:sz w:val="24"/>
          <w:szCs w:val="24"/>
        </w:rPr>
        <w:t xml:space="preserve"> </w:t>
      </w:r>
      <w:r w:rsidRPr="009C6C7B">
        <w:rPr>
          <w:rFonts w:eastAsia="Times New Roman"/>
          <w:sz w:val="24"/>
          <w:szCs w:val="24"/>
          <w:lang w:val="ru-RU"/>
        </w:rPr>
        <w:t>И</w:t>
      </w:r>
      <w:r w:rsidRPr="009C6C7B">
        <w:rPr>
          <w:rFonts w:eastAsia="Times New Roman"/>
          <w:sz w:val="24"/>
          <w:szCs w:val="24"/>
        </w:rPr>
        <w:t>.</w:t>
      </w:r>
      <w:r w:rsidRPr="009C6C7B">
        <w:rPr>
          <w:rFonts w:eastAsia="Times New Roman"/>
          <w:sz w:val="24"/>
          <w:szCs w:val="24"/>
          <w:lang w:val="ru-RU"/>
        </w:rPr>
        <w:t>А</w:t>
      </w:r>
      <w:r w:rsidRPr="009C6C7B">
        <w:rPr>
          <w:rFonts w:eastAsia="Times New Roman"/>
          <w:sz w:val="24"/>
          <w:szCs w:val="24"/>
        </w:rPr>
        <w:t xml:space="preserve">. </w:t>
      </w:r>
      <w:proofErr w:type="spellStart"/>
      <w:r w:rsidRPr="009C6C7B">
        <w:rPr>
          <w:rFonts w:eastAsia="Times New Roman"/>
          <w:sz w:val="24"/>
          <w:szCs w:val="24"/>
          <w:lang w:val="ru-RU"/>
        </w:rPr>
        <w:t>Гарднера</w:t>
      </w:r>
      <w:proofErr w:type="spellEnd"/>
      <w:r w:rsidRPr="009C6C7B">
        <w:rPr>
          <w:rFonts w:eastAsia="Times New Roman"/>
          <w:sz w:val="24"/>
          <w:szCs w:val="24"/>
        </w:rPr>
        <w:t xml:space="preserve">: </w:t>
      </w:r>
      <w:r w:rsidRPr="009C6C7B">
        <w:rPr>
          <w:rFonts w:eastAsia="Times New Roman"/>
          <w:sz w:val="24"/>
          <w:szCs w:val="24"/>
          <w:lang w:val="ru-RU"/>
        </w:rPr>
        <w:t>текстология</w:t>
      </w:r>
      <w:r w:rsidRPr="009C6C7B">
        <w:rPr>
          <w:rFonts w:eastAsia="Times New Roman"/>
          <w:sz w:val="24"/>
          <w:szCs w:val="24"/>
        </w:rPr>
        <w:t xml:space="preserve"> </w:t>
      </w:r>
      <w:r w:rsidRPr="009C6C7B">
        <w:rPr>
          <w:rFonts w:eastAsia="Times New Roman"/>
          <w:sz w:val="24"/>
          <w:szCs w:val="24"/>
          <w:lang w:val="ru-RU"/>
        </w:rPr>
        <w:t>и</w:t>
      </w:r>
      <w:r w:rsidRPr="009C6C7B">
        <w:rPr>
          <w:rFonts w:eastAsia="Times New Roman"/>
          <w:sz w:val="24"/>
          <w:szCs w:val="24"/>
        </w:rPr>
        <w:t xml:space="preserve"> </w:t>
      </w:r>
      <w:r w:rsidRPr="009C6C7B">
        <w:rPr>
          <w:rFonts w:eastAsia="Times New Roman"/>
          <w:sz w:val="24"/>
          <w:szCs w:val="24"/>
          <w:lang w:val="ru-RU"/>
        </w:rPr>
        <w:t>история</w:t>
      </w:r>
      <w:r w:rsidRPr="009C6C7B">
        <w:rPr>
          <w:rFonts w:eastAsia="Times New Roman"/>
          <w:sz w:val="24"/>
          <w:szCs w:val="24"/>
        </w:rPr>
        <w:t xml:space="preserve"> </w:t>
      </w:r>
      <w:r w:rsidRPr="009C6C7B">
        <w:rPr>
          <w:rFonts w:eastAsia="Times New Roman"/>
          <w:sz w:val="24"/>
          <w:szCs w:val="24"/>
          <w:lang w:val="ru-RU"/>
        </w:rPr>
        <w:t>культуры</w:t>
      </w:r>
      <w:r w:rsidRPr="009C6C7B">
        <w:rPr>
          <w:rFonts w:eastAsia="Times New Roman"/>
          <w:sz w:val="24"/>
          <w:szCs w:val="24"/>
        </w:rPr>
        <w:t>. (Die Die kirchenslawische Übersetzung der Jakobus-Liturgie von Ivan Gardner: Textologie und Kulturgeschichte)</w:t>
      </w:r>
    </w:p>
    <w:p w14:paraId="1573B00B" w14:textId="111BE5A9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>Betreuer:</w:t>
      </w:r>
      <w:r w:rsidR="005D392F">
        <w:rPr>
          <w:rFonts w:eastAsia="Times New Roman"/>
          <w:sz w:val="24"/>
          <w:szCs w:val="24"/>
        </w:rPr>
        <w:t xml:space="preserve"> </w:t>
      </w:r>
      <w:r w:rsidRPr="009C6C7B">
        <w:rPr>
          <w:rFonts w:eastAsia="Times New Roman" w:cs="Times New Roman"/>
          <w:sz w:val="24"/>
          <w:szCs w:val="24"/>
        </w:rPr>
        <w:t xml:space="preserve">Fedor Poljakov / Christian </w:t>
      </w:r>
      <w:proofErr w:type="spellStart"/>
      <w:r w:rsidRPr="009C6C7B">
        <w:rPr>
          <w:rFonts w:eastAsia="Times New Roman" w:cs="Times New Roman"/>
          <w:sz w:val="24"/>
          <w:szCs w:val="24"/>
        </w:rPr>
        <w:t>Hannick</w:t>
      </w:r>
      <w:proofErr w:type="spellEnd"/>
      <w:r w:rsidR="00F757B8" w:rsidRPr="009C6C7B">
        <w:rPr>
          <w:rFonts w:eastAsia="Times New Roman"/>
          <w:sz w:val="24"/>
          <w:szCs w:val="24"/>
        </w:rPr>
        <w:t xml:space="preserve">. </w:t>
      </w:r>
      <w:r w:rsidRPr="009C6C7B">
        <w:rPr>
          <w:sz w:val="24"/>
          <w:szCs w:val="24"/>
          <w:lang w:val="de-DE"/>
        </w:rPr>
        <w:t>Gutachter*innen: Ulrich Schweier, Jürgen Fuchsbauer</w:t>
      </w:r>
    </w:p>
    <w:p w14:paraId="12354E6C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</w:p>
    <w:p w14:paraId="220E3018" w14:textId="77777777" w:rsidR="00837A08" w:rsidRPr="009C6C7B" w:rsidRDefault="00837A08" w:rsidP="009C6C7B">
      <w:pPr>
        <w:spacing w:line="240" w:lineRule="auto"/>
        <w:rPr>
          <w:rFonts w:eastAsia="Times New Roman"/>
          <w:bCs/>
          <w:sz w:val="24"/>
          <w:szCs w:val="24"/>
        </w:rPr>
      </w:pPr>
      <w:r w:rsidRPr="009C6C7B">
        <w:rPr>
          <w:rFonts w:eastAsia="Times New Roman"/>
          <w:bCs/>
          <w:sz w:val="24"/>
          <w:szCs w:val="24"/>
        </w:rPr>
        <w:t>Sprachwissenschaft: Dissertation 2018</w:t>
      </w:r>
    </w:p>
    <w:p w14:paraId="1557DEAA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 xml:space="preserve">Robert </w:t>
      </w:r>
      <w:proofErr w:type="spellStart"/>
      <w:r w:rsidRPr="009C6C7B">
        <w:rPr>
          <w:rFonts w:eastAsia="Times New Roman"/>
          <w:sz w:val="24"/>
          <w:szCs w:val="24"/>
        </w:rPr>
        <w:t>Lichtner</w:t>
      </w:r>
      <w:proofErr w:type="spellEnd"/>
      <w:r w:rsidRPr="009C6C7B">
        <w:rPr>
          <w:rFonts w:eastAsia="Times New Roman"/>
          <w:sz w:val="24"/>
          <w:szCs w:val="24"/>
        </w:rPr>
        <w:t xml:space="preserve">: Fragmente vorchristlicher </w:t>
      </w:r>
      <w:proofErr w:type="spellStart"/>
      <w:r w:rsidRPr="009C6C7B">
        <w:rPr>
          <w:rFonts w:eastAsia="Times New Roman"/>
          <w:sz w:val="24"/>
          <w:szCs w:val="24"/>
        </w:rPr>
        <w:t>slavischer</w:t>
      </w:r>
      <w:proofErr w:type="spellEnd"/>
      <w:r w:rsidRPr="009C6C7B">
        <w:rPr>
          <w:rFonts w:eastAsia="Times New Roman"/>
          <w:sz w:val="24"/>
          <w:szCs w:val="24"/>
        </w:rPr>
        <w:t xml:space="preserve"> ritueller Poesie und Motivik in slowakischen Folkloretexten. Eine philologisch-etymologische Untersuchung </w:t>
      </w:r>
    </w:p>
    <w:p w14:paraId="6705E058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>Betreuer: Georg Holzer</w:t>
      </w:r>
      <w:r w:rsidR="00F757B8" w:rsidRPr="009C6C7B">
        <w:rPr>
          <w:rFonts w:eastAsia="Times New Roman"/>
          <w:sz w:val="24"/>
          <w:szCs w:val="24"/>
        </w:rPr>
        <w:t xml:space="preserve">. </w:t>
      </w:r>
      <w:r w:rsidRPr="009C6C7B">
        <w:rPr>
          <w:sz w:val="24"/>
          <w:szCs w:val="24"/>
          <w:lang w:val="de-DE"/>
        </w:rPr>
        <w:t xml:space="preserve">Gutachter*innen: Stefan </w:t>
      </w:r>
      <w:proofErr w:type="spellStart"/>
      <w:r w:rsidRPr="009C6C7B">
        <w:rPr>
          <w:sz w:val="24"/>
          <w:szCs w:val="24"/>
          <w:lang w:val="de-DE"/>
        </w:rPr>
        <w:t>Newerkla</w:t>
      </w:r>
      <w:proofErr w:type="spellEnd"/>
      <w:r w:rsidRPr="009C6C7B">
        <w:rPr>
          <w:sz w:val="24"/>
          <w:szCs w:val="24"/>
          <w:lang w:val="de-DE"/>
        </w:rPr>
        <w:t xml:space="preserve">, </w:t>
      </w:r>
      <w:r w:rsidR="00F757B8" w:rsidRPr="009C6C7B">
        <w:rPr>
          <w:sz w:val="24"/>
          <w:szCs w:val="24"/>
          <w:lang w:val="de-DE"/>
        </w:rPr>
        <w:t>Expertise der Jury</w:t>
      </w:r>
    </w:p>
    <w:p w14:paraId="677C7FD6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</w:p>
    <w:p w14:paraId="2E4115DA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Literaturwissenschaft: Masterarbeit 2017</w:t>
      </w:r>
    </w:p>
    <w:p w14:paraId="11F00F42" w14:textId="77777777" w:rsidR="00837A08" w:rsidRPr="009C6C7B" w:rsidRDefault="00837A08" w:rsidP="009C6C7B">
      <w:pPr>
        <w:spacing w:line="240" w:lineRule="auto"/>
        <w:rPr>
          <w:rFonts w:eastAsia="Times New Roman" w:cs="Times New Roman"/>
          <w:sz w:val="24"/>
          <w:szCs w:val="24"/>
        </w:rPr>
      </w:pPr>
      <w:r w:rsidRPr="009C6C7B">
        <w:rPr>
          <w:rFonts w:eastAsia="Times New Roman" w:cs="Times New Roman"/>
          <w:sz w:val="24"/>
          <w:szCs w:val="24"/>
        </w:rPr>
        <w:t xml:space="preserve">Albert Pichler: Märchenhafte und mythologische Elemente im Spätwerk E. N. </w:t>
      </w:r>
      <w:proofErr w:type="spellStart"/>
      <w:r w:rsidRPr="009C6C7B">
        <w:rPr>
          <w:rFonts w:eastAsia="Times New Roman" w:cs="Times New Roman"/>
          <w:sz w:val="24"/>
          <w:szCs w:val="24"/>
        </w:rPr>
        <w:t>Čirikovs</w:t>
      </w:r>
      <w:proofErr w:type="spellEnd"/>
    </w:p>
    <w:p w14:paraId="41862042" w14:textId="77777777" w:rsidR="00837A08" w:rsidRPr="009C6C7B" w:rsidRDefault="00837A08" w:rsidP="009C6C7B">
      <w:pPr>
        <w:spacing w:line="240" w:lineRule="auto"/>
        <w:rPr>
          <w:rFonts w:eastAsia="Times New Roman" w:cs="Times New Roman"/>
          <w:sz w:val="24"/>
          <w:szCs w:val="24"/>
        </w:rPr>
      </w:pPr>
      <w:r w:rsidRPr="009C6C7B">
        <w:rPr>
          <w:rFonts w:eastAsia="Times New Roman" w:cs="Times New Roman"/>
          <w:sz w:val="24"/>
          <w:szCs w:val="24"/>
        </w:rPr>
        <w:t>Betreuer: Fedor Poljakov</w:t>
      </w:r>
      <w:r w:rsidR="00F757B8" w:rsidRPr="009C6C7B">
        <w:rPr>
          <w:rFonts w:eastAsia="Times New Roman" w:cs="Times New Roman"/>
          <w:sz w:val="24"/>
          <w:szCs w:val="24"/>
        </w:rPr>
        <w:t xml:space="preserve">. </w:t>
      </w:r>
      <w:r w:rsidRPr="009C6C7B">
        <w:rPr>
          <w:sz w:val="24"/>
          <w:szCs w:val="24"/>
          <w:lang w:val="de-DE"/>
        </w:rPr>
        <w:t>Gutachter*innen: Dagmar Gramshammer-Hohl, Eva Hausbacher</w:t>
      </w:r>
    </w:p>
    <w:p w14:paraId="5190502E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</w:p>
    <w:p w14:paraId="2860C423" w14:textId="77777777" w:rsidR="00837A08" w:rsidRPr="009C6C7B" w:rsidRDefault="00837A08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Literaturwissenschaft: Masterarbeit 2017</w:t>
      </w:r>
    </w:p>
    <w:p w14:paraId="23513ADF" w14:textId="77777777" w:rsidR="00837A08" w:rsidRPr="009C6C7B" w:rsidRDefault="00837A08" w:rsidP="009C6C7B">
      <w:pPr>
        <w:spacing w:line="240" w:lineRule="auto"/>
        <w:rPr>
          <w:rFonts w:eastAsia="Times New Roman" w:cs="Times New Roman"/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 xml:space="preserve">Tobias </w:t>
      </w:r>
      <w:proofErr w:type="spellStart"/>
      <w:r w:rsidRPr="009C6C7B">
        <w:rPr>
          <w:rFonts w:eastAsia="Times New Roman"/>
          <w:sz w:val="24"/>
          <w:szCs w:val="24"/>
        </w:rPr>
        <w:t>Seiser</w:t>
      </w:r>
      <w:proofErr w:type="spellEnd"/>
      <w:r w:rsidRPr="009C6C7B">
        <w:rPr>
          <w:rFonts w:eastAsia="Times New Roman"/>
          <w:sz w:val="24"/>
          <w:szCs w:val="24"/>
        </w:rPr>
        <w:t xml:space="preserve">: Karpatische Volksmythen in der modernen tschechischen Literatur. Räuber und Hexen in Reportage-Romanen von Ivan </w:t>
      </w:r>
      <w:proofErr w:type="spellStart"/>
      <w:r w:rsidRPr="009C6C7B">
        <w:rPr>
          <w:rFonts w:eastAsia="Times New Roman"/>
          <w:sz w:val="24"/>
          <w:szCs w:val="24"/>
        </w:rPr>
        <w:t>Olbracht</w:t>
      </w:r>
      <w:proofErr w:type="spellEnd"/>
      <w:r w:rsidRPr="009C6C7B">
        <w:rPr>
          <w:rFonts w:eastAsia="Times New Roman"/>
          <w:sz w:val="24"/>
          <w:szCs w:val="24"/>
        </w:rPr>
        <w:t xml:space="preserve"> und </w:t>
      </w:r>
      <w:proofErr w:type="spellStart"/>
      <w:r w:rsidRPr="009C6C7B">
        <w:rPr>
          <w:rFonts w:eastAsia="Times New Roman"/>
          <w:sz w:val="24"/>
          <w:szCs w:val="24"/>
        </w:rPr>
        <w:t>Kateřina</w:t>
      </w:r>
      <w:proofErr w:type="spellEnd"/>
      <w:r w:rsidRPr="009C6C7B">
        <w:rPr>
          <w:rFonts w:eastAsia="Times New Roman"/>
          <w:sz w:val="24"/>
          <w:szCs w:val="24"/>
        </w:rPr>
        <w:t xml:space="preserve"> </w:t>
      </w:r>
      <w:proofErr w:type="spellStart"/>
      <w:r w:rsidRPr="009C6C7B">
        <w:rPr>
          <w:rFonts w:eastAsia="Times New Roman"/>
          <w:sz w:val="24"/>
          <w:szCs w:val="24"/>
        </w:rPr>
        <w:t>Tučková</w:t>
      </w:r>
      <w:proofErr w:type="spellEnd"/>
      <w:r w:rsidRPr="009C6C7B">
        <w:rPr>
          <w:rFonts w:eastAsia="Times New Roman" w:cs="Times New Roman"/>
          <w:sz w:val="24"/>
          <w:szCs w:val="24"/>
        </w:rPr>
        <w:t xml:space="preserve"> </w:t>
      </w:r>
    </w:p>
    <w:p w14:paraId="7E4C53C6" w14:textId="764638B1" w:rsidR="00837A08" w:rsidRPr="009C6C7B" w:rsidRDefault="00837A08" w:rsidP="009C6C7B">
      <w:pPr>
        <w:spacing w:line="240" w:lineRule="auto"/>
        <w:rPr>
          <w:rFonts w:eastAsia="Times New Roman" w:cs="Times New Roman"/>
          <w:sz w:val="24"/>
          <w:szCs w:val="24"/>
        </w:rPr>
      </w:pPr>
      <w:r w:rsidRPr="009C6C7B">
        <w:rPr>
          <w:rFonts w:eastAsia="Times New Roman" w:cs="Times New Roman"/>
          <w:sz w:val="24"/>
          <w:szCs w:val="24"/>
        </w:rPr>
        <w:t>Betreuer:</w:t>
      </w:r>
      <w:r w:rsidR="005D392F">
        <w:rPr>
          <w:rFonts w:eastAsia="Times New Roman" w:cs="Times New Roman"/>
          <w:sz w:val="24"/>
          <w:szCs w:val="24"/>
        </w:rPr>
        <w:t xml:space="preserve"> </w:t>
      </w:r>
      <w:r w:rsidRPr="009C6C7B">
        <w:rPr>
          <w:rFonts w:eastAsia="Times New Roman" w:cs="Times New Roman"/>
          <w:sz w:val="24"/>
          <w:szCs w:val="24"/>
        </w:rPr>
        <w:t>Alois Woldan</w:t>
      </w:r>
      <w:r w:rsidR="00F757B8" w:rsidRPr="009C6C7B">
        <w:rPr>
          <w:rFonts w:eastAsia="Times New Roman" w:cs="Times New Roman"/>
          <w:sz w:val="24"/>
          <w:szCs w:val="24"/>
        </w:rPr>
        <w:t xml:space="preserve">. </w:t>
      </w:r>
      <w:r w:rsidRPr="009C6C7B">
        <w:rPr>
          <w:sz w:val="24"/>
          <w:szCs w:val="24"/>
          <w:lang w:val="de-DE"/>
        </w:rPr>
        <w:t xml:space="preserve">Gutachter*innen: Peter Svetina, </w:t>
      </w:r>
      <w:r w:rsidR="00F757B8" w:rsidRPr="009C6C7B">
        <w:rPr>
          <w:sz w:val="24"/>
          <w:szCs w:val="24"/>
          <w:lang w:val="de-DE"/>
        </w:rPr>
        <w:t>Expertise der Jury</w:t>
      </w:r>
    </w:p>
    <w:p w14:paraId="5136E02B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</w:p>
    <w:p w14:paraId="4142BA99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>Literatur- und Kulturwissenschaft: Dissertation 2017</w:t>
      </w:r>
    </w:p>
    <w:p w14:paraId="37FD456B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 xml:space="preserve">Maria Elisabeth </w:t>
      </w:r>
      <w:proofErr w:type="spellStart"/>
      <w:r w:rsidRPr="009C6C7B">
        <w:rPr>
          <w:rFonts w:eastAsia="Times New Roman"/>
          <w:sz w:val="24"/>
          <w:szCs w:val="24"/>
        </w:rPr>
        <w:t>Lami</w:t>
      </w:r>
      <w:proofErr w:type="spellEnd"/>
      <w:r w:rsidRPr="009C6C7B">
        <w:rPr>
          <w:rFonts w:eastAsia="Times New Roman"/>
          <w:sz w:val="24"/>
          <w:szCs w:val="24"/>
        </w:rPr>
        <w:t xml:space="preserve">: Die Schriften von Andrzej </w:t>
      </w:r>
      <w:proofErr w:type="spellStart"/>
      <w:r w:rsidRPr="009C6C7B">
        <w:rPr>
          <w:rFonts w:eastAsia="Times New Roman"/>
          <w:sz w:val="24"/>
          <w:szCs w:val="24"/>
        </w:rPr>
        <w:t>Towiański</w:t>
      </w:r>
      <w:proofErr w:type="spellEnd"/>
      <w:r w:rsidRPr="009C6C7B">
        <w:rPr>
          <w:rFonts w:eastAsia="Times New Roman"/>
          <w:sz w:val="24"/>
          <w:szCs w:val="24"/>
        </w:rPr>
        <w:t xml:space="preserve"> (1799–1878) im europäischen Kontext seiner Zeit</w:t>
      </w:r>
    </w:p>
    <w:p w14:paraId="0A5CD871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>Betreuer: Alois Woldan / Karl Baier</w:t>
      </w:r>
      <w:r w:rsidR="00F757B8" w:rsidRPr="009C6C7B">
        <w:rPr>
          <w:rFonts w:eastAsia="Times New Roman"/>
          <w:sz w:val="24"/>
          <w:szCs w:val="24"/>
        </w:rPr>
        <w:t xml:space="preserve">. </w:t>
      </w:r>
      <w:r w:rsidRPr="009C6C7B">
        <w:rPr>
          <w:sz w:val="24"/>
          <w:szCs w:val="24"/>
          <w:lang w:val="de-DE"/>
        </w:rPr>
        <w:t>Gutachter*innen: Eva Hausbacher, Peter Deutschmann</w:t>
      </w:r>
    </w:p>
    <w:p w14:paraId="26E80DDE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</w:p>
    <w:p w14:paraId="2F68B492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>Literatur- und Kulturwissenschaft: Dissertation 2017</w:t>
      </w:r>
    </w:p>
    <w:p w14:paraId="5EE42459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 xml:space="preserve">Thomas Mikula: "Die Seele ein diszipliniertes Gedächtnis": russisch-jüdische Identität im Erinnerungswerk </w:t>
      </w:r>
      <w:proofErr w:type="spellStart"/>
      <w:r w:rsidRPr="009C6C7B">
        <w:rPr>
          <w:rFonts w:eastAsia="Times New Roman"/>
          <w:sz w:val="24"/>
          <w:szCs w:val="24"/>
        </w:rPr>
        <w:t>Osip</w:t>
      </w:r>
      <w:proofErr w:type="spellEnd"/>
      <w:r w:rsidRPr="009C6C7B">
        <w:rPr>
          <w:rFonts w:eastAsia="Times New Roman"/>
          <w:sz w:val="24"/>
          <w:szCs w:val="24"/>
        </w:rPr>
        <w:t xml:space="preserve"> </w:t>
      </w:r>
      <w:proofErr w:type="spellStart"/>
      <w:r w:rsidRPr="009C6C7B">
        <w:rPr>
          <w:rFonts w:eastAsia="Times New Roman"/>
          <w:sz w:val="24"/>
          <w:szCs w:val="24"/>
        </w:rPr>
        <w:t>Dymovs</w:t>
      </w:r>
      <w:proofErr w:type="spellEnd"/>
      <w:r w:rsidRPr="009C6C7B">
        <w:rPr>
          <w:rFonts w:eastAsia="Times New Roman"/>
          <w:sz w:val="24"/>
          <w:szCs w:val="24"/>
        </w:rPr>
        <w:t xml:space="preserve"> </w:t>
      </w:r>
    </w:p>
    <w:p w14:paraId="715345F7" w14:textId="77777777" w:rsidR="00837A08" w:rsidRPr="009C6C7B" w:rsidRDefault="00837A08" w:rsidP="009C6C7B">
      <w:pPr>
        <w:spacing w:line="240" w:lineRule="auto"/>
        <w:rPr>
          <w:rFonts w:eastAsia="Times New Roman"/>
          <w:sz w:val="24"/>
          <w:szCs w:val="24"/>
        </w:rPr>
      </w:pPr>
      <w:r w:rsidRPr="009C6C7B">
        <w:rPr>
          <w:rFonts w:eastAsia="Times New Roman"/>
          <w:sz w:val="24"/>
          <w:szCs w:val="24"/>
        </w:rPr>
        <w:t xml:space="preserve">Betreuer: </w:t>
      </w:r>
      <w:r w:rsidRPr="009C6C7B">
        <w:rPr>
          <w:rFonts w:eastAsia="Times New Roman" w:cs="Times New Roman"/>
          <w:sz w:val="24"/>
          <w:szCs w:val="24"/>
        </w:rPr>
        <w:t>Fedor Poljakov</w:t>
      </w:r>
      <w:r w:rsidR="00F757B8" w:rsidRPr="009C6C7B">
        <w:rPr>
          <w:rFonts w:eastAsia="Times New Roman"/>
          <w:sz w:val="24"/>
          <w:szCs w:val="24"/>
        </w:rPr>
        <w:t xml:space="preserve">. </w:t>
      </w:r>
      <w:r w:rsidRPr="009C6C7B">
        <w:rPr>
          <w:sz w:val="24"/>
          <w:szCs w:val="24"/>
          <w:lang w:val="de-DE"/>
        </w:rPr>
        <w:t>Gutachter*innen: Andrea Zink, Dagmar Gramshammer-Hohl</w:t>
      </w:r>
    </w:p>
    <w:p w14:paraId="22B01A8E" w14:textId="77777777" w:rsidR="009C6C7B" w:rsidRDefault="009C6C7B">
      <w:pPr>
        <w:tabs>
          <w:tab w:val="clear" w:pos="284"/>
        </w:tabs>
        <w:spacing w:after="160" w:line="259" w:lineRule="auto"/>
        <w:jc w:val="left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14:paraId="58F77CF2" w14:textId="77777777" w:rsidR="009C6C7B" w:rsidRDefault="009C6C7B" w:rsidP="009C6C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BEILAGE 2</w:t>
      </w:r>
    </w:p>
    <w:p w14:paraId="29813512" w14:textId="7EF9D642" w:rsidR="00666427" w:rsidRPr="009C6C7B" w:rsidRDefault="00666427" w:rsidP="009C6C7B">
      <w:pPr>
        <w:spacing w:line="240" w:lineRule="auto"/>
        <w:jc w:val="center"/>
        <w:rPr>
          <w:b/>
          <w:sz w:val="28"/>
          <w:szCs w:val="28"/>
        </w:rPr>
      </w:pPr>
      <w:r w:rsidRPr="009C6C7B">
        <w:rPr>
          <w:b/>
          <w:sz w:val="28"/>
          <w:szCs w:val="28"/>
        </w:rPr>
        <w:t>Ingeborg-</w:t>
      </w:r>
      <w:proofErr w:type="spellStart"/>
      <w:r w:rsidRPr="009C6C7B">
        <w:rPr>
          <w:b/>
          <w:sz w:val="28"/>
          <w:szCs w:val="28"/>
        </w:rPr>
        <w:t>Ohnheiser</w:t>
      </w:r>
      <w:proofErr w:type="spellEnd"/>
      <w:r w:rsidR="0042792C">
        <w:rPr>
          <w:b/>
          <w:sz w:val="28"/>
          <w:szCs w:val="28"/>
        </w:rPr>
        <w:t>-</w:t>
      </w:r>
      <w:r w:rsidRPr="009C6C7B">
        <w:rPr>
          <w:b/>
          <w:sz w:val="28"/>
          <w:szCs w:val="28"/>
        </w:rPr>
        <w:t>Preis 2019</w:t>
      </w:r>
    </w:p>
    <w:p w14:paraId="5CDDAF41" w14:textId="77777777" w:rsidR="00666427" w:rsidRPr="009C6C7B" w:rsidRDefault="00666427" w:rsidP="009C6C7B">
      <w:pPr>
        <w:spacing w:line="240" w:lineRule="auto"/>
        <w:jc w:val="center"/>
        <w:rPr>
          <w:b/>
          <w:sz w:val="28"/>
          <w:szCs w:val="28"/>
        </w:rPr>
      </w:pPr>
      <w:r w:rsidRPr="009C6C7B">
        <w:rPr>
          <w:b/>
          <w:sz w:val="28"/>
          <w:szCs w:val="28"/>
        </w:rPr>
        <w:t>Leitfragen zur Begutachtung durch die Gutachter*innen</w:t>
      </w:r>
    </w:p>
    <w:p w14:paraId="3F9947E6" w14:textId="77777777" w:rsidR="00666427" w:rsidRPr="009C6C7B" w:rsidRDefault="00666427" w:rsidP="009C6C7B">
      <w:pPr>
        <w:spacing w:line="240" w:lineRule="auto"/>
        <w:jc w:val="center"/>
        <w:rPr>
          <w:b/>
          <w:sz w:val="28"/>
          <w:szCs w:val="28"/>
        </w:rPr>
      </w:pPr>
      <w:r w:rsidRPr="009C6C7B">
        <w:rPr>
          <w:b/>
          <w:sz w:val="28"/>
          <w:szCs w:val="28"/>
        </w:rPr>
        <w:t>und die Jury</w:t>
      </w:r>
    </w:p>
    <w:p w14:paraId="766822FC" w14:textId="77777777" w:rsidR="00666427" w:rsidRPr="009C6C7B" w:rsidRDefault="00666427" w:rsidP="009C6C7B">
      <w:pPr>
        <w:spacing w:line="240" w:lineRule="auto"/>
        <w:jc w:val="center"/>
        <w:rPr>
          <w:sz w:val="24"/>
          <w:szCs w:val="24"/>
        </w:rPr>
      </w:pPr>
    </w:p>
    <w:p w14:paraId="141314FC" w14:textId="77777777" w:rsidR="00666427" w:rsidRPr="009C6C7B" w:rsidRDefault="00666427" w:rsidP="009C6C7B">
      <w:pPr>
        <w:spacing w:line="240" w:lineRule="auto"/>
        <w:rPr>
          <w:i/>
          <w:sz w:val="24"/>
          <w:szCs w:val="24"/>
        </w:rPr>
      </w:pPr>
      <w:r w:rsidRPr="009C6C7B">
        <w:rPr>
          <w:i/>
          <w:sz w:val="24"/>
          <w:szCs w:val="24"/>
        </w:rPr>
        <w:t>Titel der zu begutachtenden Arbeit und Name der begutachtenden Person:</w:t>
      </w:r>
    </w:p>
    <w:p w14:paraId="3B18CFB4" w14:textId="77777777" w:rsidR="00666427" w:rsidRPr="009C6C7B" w:rsidRDefault="00666427" w:rsidP="009C6C7B">
      <w:pPr>
        <w:spacing w:line="240" w:lineRule="auto"/>
        <w:rPr>
          <w:sz w:val="24"/>
          <w:szCs w:val="24"/>
        </w:rPr>
      </w:pPr>
    </w:p>
    <w:p w14:paraId="41E50328" w14:textId="77777777" w:rsidR="00666427" w:rsidRPr="009C6C7B" w:rsidRDefault="00666427" w:rsidP="009C6C7B">
      <w:pPr>
        <w:spacing w:line="240" w:lineRule="auto"/>
        <w:rPr>
          <w:sz w:val="24"/>
          <w:szCs w:val="24"/>
        </w:rPr>
      </w:pPr>
    </w:p>
    <w:p w14:paraId="09B6FC69" w14:textId="77777777" w:rsidR="00666427" w:rsidRPr="009C6C7B" w:rsidRDefault="00666427" w:rsidP="009C6C7B">
      <w:pPr>
        <w:spacing w:line="240" w:lineRule="auto"/>
        <w:rPr>
          <w:sz w:val="24"/>
          <w:szCs w:val="24"/>
        </w:rPr>
      </w:pPr>
      <w:r w:rsidRPr="009C6C7B">
        <w:rPr>
          <w:sz w:val="24"/>
          <w:szCs w:val="24"/>
        </w:rPr>
        <w:t>Wie beurteilen Sie die vorgelegte Arbeit in Bezug auf</w:t>
      </w:r>
    </w:p>
    <w:p w14:paraId="4BFE0AAE" w14:textId="77777777" w:rsidR="00666427" w:rsidRPr="009C6C7B" w:rsidRDefault="00666427" w:rsidP="009C6C7B">
      <w:pPr>
        <w:pStyle w:val="Listenabsatz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C6C7B">
        <w:rPr>
          <w:sz w:val="24"/>
          <w:szCs w:val="24"/>
        </w:rPr>
        <w:t>Einordnung des Themas der Arbeit</w:t>
      </w:r>
    </w:p>
    <w:p w14:paraId="6BEC9A70" w14:textId="77777777" w:rsidR="00666427" w:rsidRPr="009C6C7B" w:rsidRDefault="00666427" w:rsidP="009C6C7B">
      <w:pPr>
        <w:pStyle w:val="Listenabsatz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C6C7B">
        <w:rPr>
          <w:sz w:val="24"/>
          <w:szCs w:val="24"/>
        </w:rPr>
        <w:t>Forschungsfrage(n) und Thesen</w:t>
      </w:r>
    </w:p>
    <w:p w14:paraId="6EEDA3BC" w14:textId="77777777" w:rsidR="00666427" w:rsidRPr="009C6C7B" w:rsidRDefault="00666427" w:rsidP="009C6C7B">
      <w:pPr>
        <w:pStyle w:val="Listenabsatz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C6C7B">
        <w:rPr>
          <w:sz w:val="24"/>
          <w:szCs w:val="24"/>
        </w:rPr>
        <w:t>Methodik / Forschungsdesign</w:t>
      </w:r>
    </w:p>
    <w:p w14:paraId="2DAF569D" w14:textId="77777777" w:rsidR="00666427" w:rsidRPr="009C6C7B" w:rsidRDefault="00666427" w:rsidP="009C6C7B">
      <w:pPr>
        <w:pStyle w:val="Listenabsatz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C6C7B">
        <w:rPr>
          <w:sz w:val="24"/>
          <w:szCs w:val="24"/>
        </w:rPr>
        <w:t>Darstellung und Lesbarkeit</w:t>
      </w:r>
    </w:p>
    <w:p w14:paraId="3A9A8D7E" w14:textId="77777777" w:rsidR="00666427" w:rsidRPr="009C6C7B" w:rsidRDefault="00666427" w:rsidP="009C6C7B">
      <w:pPr>
        <w:pStyle w:val="Listenabsatz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C6C7B">
        <w:rPr>
          <w:sz w:val="24"/>
          <w:szCs w:val="24"/>
        </w:rPr>
        <w:t>insbesondere bei Dissertationen: relevante Forschungsergebnisse</w:t>
      </w:r>
    </w:p>
    <w:p w14:paraId="5632E70D" w14:textId="77777777" w:rsidR="00666427" w:rsidRPr="009C6C7B" w:rsidRDefault="00666427" w:rsidP="009C6C7B">
      <w:pPr>
        <w:pStyle w:val="Listenabsatz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C6C7B">
        <w:rPr>
          <w:sz w:val="24"/>
          <w:szCs w:val="24"/>
        </w:rPr>
        <w:t>Stärken und Schwächen</w:t>
      </w:r>
    </w:p>
    <w:p w14:paraId="79D6B41D" w14:textId="77777777" w:rsidR="00666427" w:rsidRDefault="00666427" w:rsidP="009C6C7B">
      <w:pPr>
        <w:spacing w:line="240" w:lineRule="auto"/>
        <w:rPr>
          <w:rFonts w:eastAsia="Times New Roman"/>
          <w:sz w:val="24"/>
          <w:szCs w:val="24"/>
        </w:rPr>
      </w:pPr>
    </w:p>
    <w:p w14:paraId="3CC8A6EF" w14:textId="77777777" w:rsidR="009C6C7B" w:rsidRDefault="009C6C7B" w:rsidP="009C6C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BEILAGE 3</w:t>
      </w:r>
    </w:p>
    <w:p w14:paraId="78B8F5F6" w14:textId="519D9AD6" w:rsidR="009C6C7B" w:rsidRPr="009C6C7B" w:rsidRDefault="009C6C7B" w:rsidP="009C6C7B">
      <w:pPr>
        <w:spacing w:line="240" w:lineRule="auto"/>
        <w:jc w:val="center"/>
        <w:rPr>
          <w:b/>
          <w:sz w:val="28"/>
          <w:szCs w:val="28"/>
        </w:rPr>
      </w:pPr>
      <w:r w:rsidRPr="009C6C7B">
        <w:rPr>
          <w:b/>
          <w:sz w:val="28"/>
          <w:szCs w:val="28"/>
        </w:rPr>
        <w:t>Ingeborg-</w:t>
      </w:r>
      <w:proofErr w:type="spellStart"/>
      <w:r w:rsidRPr="009C6C7B">
        <w:rPr>
          <w:b/>
          <w:sz w:val="28"/>
          <w:szCs w:val="28"/>
        </w:rPr>
        <w:t>Ohnheiser</w:t>
      </w:r>
      <w:proofErr w:type="spellEnd"/>
      <w:r w:rsidR="00DC0FB0">
        <w:rPr>
          <w:b/>
          <w:sz w:val="28"/>
          <w:szCs w:val="28"/>
        </w:rPr>
        <w:t>-</w:t>
      </w:r>
      <w:r w:rsidRPr="009C6C7B">
        <w:rPr>
          <w:b/>
          <w:sz w:val="28"/>
          <w:szCs w:val="28"/>
        </w:rPr>
        <w:t>Preis 2019</w:t>
      </w:r>
    </w:p>
    <w:p w14:paraId="6AC0E815" w14:textId="77777777" w:rsidR="009C6C7B" w:rsidRDefault="009C6C7B" w:rsidP="009C6C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Arbeitsaufwand</w:t>
      </w:r>
      <w:r w:rsidR="001511B6">
        <w:rPr>
          <w:b/>
          <w:sz w:val="28"/>
          <w:szCs w:val="28"/>
        </w:rPr>
        <w:t xml:space="preserve"> und Barauslagen</w:t>
      </w:r>
    </w:p>
    <w:p w14:paraId="05946871" w14:textId="77777777" w:rsidR="009C6C7B" w:rsidRPr="005705D3" w:rsidRDefault="009C6C7B" w:rsidP="009C6C7B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5076"/>
        <w:gridCol w:w="2360"/>
        <w:gridCol w:w="1588"/>
      </w:tblGrid>
      <w:tr w:rsidR="009C6C7B" w:rsidRPr="005705D3" w14:paraId="26961A07" w14:textId="77777777" w:rsidTr="001119E3">
        <w:tc>
          <w:tcPr>
            <w:tcW w:w="5173" w:type="dxa"/>
          </w:tcPr>
          <w:p w14:paraId="29775F5D" w14:textId="77777777" w:rsidR="009C6C7B" w:rsidRPr="005705D3" w:rsidRDefault="005705D3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705D3">
              <w:rPr>
                <w:sz w:val="24"/>
                <w:szCs w:val="24"/>
              </w:rPr>
              <w:t xml:space="preserve">Jurysitzung </w:t>
            </w:r>
            <w:r>
              <w:rPr>
                <w:sz w:val="24"/>
                <w:szCs w:val="24"/>
              </w:rPr>
              <w:t>2.7.2019</w:t>
            </w:r>
          </w:p>
        </w:tc>
        <w:tc>
          <w:tcPr>
            <w:tcW w:w="2410" w:type="dxa"/>
          </w:tcPr>
          <w:p w14:paraId="639241FC" w14:textId="77777777" w:rsidR="009C6C7B" w:rsidRPr="005705D3" w:rsidRDefault="005705D3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Personen à 3 h </w:t>
            </w:r>
          </w:p>
        </w:tc>
        <w:tc>
          <w:tcPr>
            <w:tcW w:w="1629" w:type="dxa"/>
          </w:tcPr>
          <w:p w14:paraId="7CFA3A28" w14:textId="77777777" w:rsidR="009C6C7B" w:rsidRPr="005705D3" w:rsidRDefault="00464B1C" w:rsidP="001119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C6C7B" w:rsidRPr="005705D3" w14:paraId="50483E37" w14:textId="77777777" w:rsidTr="001119E3">
        <w:tc>
          <w:tcPr>
            <w:tcW w:w="5173" w:type="dxa"/>
          </w:tcPr>
          <w:p w14:paraId="67713E01" w14:textId="77777777" w:rsidR="009C6C7B" w:rsidRPr="005705D3" w:rsidRDefault="005705D3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Jurysitzung 28.10.2019</w:t>
            </w:r>
          </w:p>
        </w:tc>
        <w:tc>
          <w:tcPr>
            <w:tcW w:w="2410" w:type="dxa"/>
          </w:tcPr>
          <w:p w14:paraId="7E64A6CB" w14:textId="77777777" w:rsidR="009C6C7B" w:rsidRPr="005705D3" w:rsidRDefault="005705D3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Personen à</w:t>
            </w:r>
            <w:r w:rsidR="00464B1C">
              <w:rPr>
                <w:sz w:val="24"/>
                <w:szCs w:val="24"/>
              </w:rPr>
              <w:t xml:space="preserve"> 4 h</w:t>
            </w:r>
          </w:p>
        </w:tc>
        <w:tc>
          <w:tcPr>
            <w:tcW w:w="1629" w:type="dxa"/>
          </w:tcPr>
          <w:p w14:paraId="765FB24D" w14:textId="77777777" w:rsidR="009C6C7B" w:rsidRPr="005705D3" w:rsidRDefault="00464B1C" w:rsidP="001119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C6C7B" w:rsidRPr="005705D3" w14:paraId="07E20E17" w14:textId="77777777" w:rsidTr="001119E3">
        <w:tc>
          <w:tcPr>
            <w:tcW w:w="5173" w:type="dxa"/>
          </w:tcPr>
          <w:p w14:paraId="7E87A2C3" w14:textId="77777777" w:rsidR="009C6C7B" w:rsidRPr="005705D3" w:rsidRDefault="005705D3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Gutachter*</w:t>
            </w:r>
            <w:proofErr w:type="spellStart"/>
            <w:r>
              <w:rPr>
                <w:sz w:val="24"/>
                <w:szCs w:val="24"/>
              </w:rPr>
              <w:t>innentätigkeit</w:t>
            </w:r>
            <w:proofErr w:type="spellEnd"/>
          </w:p>
        </w:tc>
        <w:tc>
          <w:tcPr>
            <w:tcW w:w="2410" w:type="dxa"/>
          </w:tcPr>
          <w:p w14:paraId="347C0A6D" w14:textId="77777777" w:rsidR="009C6C7B" w:rsidRPr="005705D3" w:rsidRDefault="005705D3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Personen à</w:t>
            </w:r>
            <w:r w:rsidR="00464B1C">
              <w:rPr>
                <w:sz w:val="24"/>
                <w:szCs w:val="24"/>
              </w:rPr>
              <w:t xml:space="preserve"> 6 h</w:t>
            </w:r>
          </w:p>
        </w:tc>
        <w:tc>
          <w:tcPr>
            <w:tcW w:w="1629" w:type="dxa"/>
          </w:tcPr>
          <w:p w14:paraId="15A8CD8B" w14:textId="77777777" w:rsidR="009C6C7B" w:rsidRPr="005705D3" w:rsidRDefault="001119E3" w:rsidP="001119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9C6C7B" w:rsidRPr="005705D3" w14:paraId="79CE828E" w14:textId="77777777" w:rsidTr="001119E3">
        <w:tc>
          <w:tcPr>
            <w:tcW w:w="5173" w:type="dxa"/>
          </w:tcPr>
          <w:p w14:paraId="06432B80" w14:textId="77777777" w:rsidR="009C6C7B" w:rsidRPr="005705D3" w:rsidRDefault="005705D3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Organisatorisch-akademisches für die Jury</w:t>
            </w:r>
          </w:p>
        </w:tc>
        <w:tc>
          <w:tcPr>
            <w:tcW w:w="2410" w:type="dxa"/>
          </w:tcPr>
          <w:p w14:paraId="59E8883E" w14:textId="77777777" w:rsidR="009C6C7B" w:rsidRPr="005705D3" w:rsidRDefault="00464B1C" w:rsidP="001511B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05D3">
              <w:rPr>
                <w:sz w:val="24"/>
                <w:szCs w:val="24"/>
              </w:rPr>
              <w:t xml:space="preserve"> Personen à</w:t>
            </w:r>
            <w:r>
              <w:rPr>
                <w:sz w:val="24"/>
                <w:szCs w:val="24"/>
              </w:rPr>
              <w:t xml:space="preserve"> </w:t>
            </w:r>
            <w:r w:rsidR="001511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1629" w:type="dxa"/>
          </w:tcPr>
          <w:p w14:paraId="48BF9BF3" w14:textId="77777777" w:rsidR="009C6C7B" w:rsidRPr="005705D3" w:rsidRDefault="001511B6" w:rsidP="001119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6C7B" w:rsidRPr="005705D3" w14:paraId="2758108A" w14:textId="77777777" w:rsidTr="001119E3">
        <w:tc>
          <w:tcPr>
            <w:tcW w:w="5173" w:type="dxa"/>
          </w:tcPr>
          <w:p w14:paraId="02737428" w14:textId="77777777" w:rsidR="009C6C7B" w:rsidRPr="005705D3" w:rsidRDefault="005705D3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Organisatorisch-akademisches an den Instituten</w:t>
            </w:r>
          </w:p>
        </w:tc>
        <w:tc>
          <w:tcPr>
            <w:tcW w:w="2410" w:type="dxa"/>
          </w:tcPr>
          <w:p w14:paraId="223BCBAB" w14:textId="77777777" w:rsidR="009C6C7B" w:rsidRPr="005705D3" w:rsidRDefault="005705D3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Personen à</w:t>
            </w:r>
            <w:r w:rsidR="00464B1C">
              <w:rPr>
                <w:sz w:val="24"/>
                <w:szCs w:val="24"/>
              </w:rPr>
              <w:t xml:space="preserve"> 2 h</w:t>
            </w:r>
          </w:p>
        </w:tc>
        <w:tc>
          <w:tcPr>
            <w:tcW w:w="1629" w:type="dxa"/>
          </w:tcPr>
          <w:p w14:paraId="6B012E3F" w14:textId="77777777" w:rsidR="009C6C7B" w:rsidRPr="005705D3" w:rsidRDefault="001119E3" w:rsidP="001119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C6C7B" w:rsidRPr="005705D3" w14:paraId="08E79F8F" w14:textId="77777777" w:rsidTr="001119E3">
        <w:tc>
          <w:tcPr>
            <w:tcW w:w="5173" w:type="dxa"/>
          </w:tcPr>
          <w:p w14:paraId="787F361A" w14:textId="77777777" w:rsidR="009C6C7B" w:rsidRPr="005705D3" w:rsidRDefault="005705D3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Organisatorisches zur Preisverleihung</w:t>
            </w:r>
          </w:p>
        </w:tc>
        <w:tc>
          <w:tcPr>
            <w:tcW w:w="2410" w:type="dxa"/>
          </w:tcPr>
          <w:p w14:paraId="434B7796" w14:textId="77777777" w:rsidR="009C6C7B" w:rsidRPr="005705D3" w:rsidRDefault="005705D3" w:rsidP="001511B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Personen à</w:t>
            </w:r>
            <w:r w:rsidR="00464B1C">
              <w:rPr>
                <w:sz w:val="24"/>
                <w:szCs w:val="24"/>
              </w:rPr>
              <w:t xml:space="preserve"> </w:t>
            </w:r>
            <w:r w:rsidR="001511B6">
              <w:rPr>
                <w:sz w:val="24"/>
                <w:szCs w:val="24"/>
              </w:rPr>
              <w:t>2</w:t>
            </w:r>
            <w:r w:rsidR="00464B1C">
              <w:rPr>
                <w:sz w:val="24"/>
                <w:szCs w:val="24"/>
              </w:rPr>
              <w:t xml:space="preserve"> h</w:t>
            </w:r>
          </w:p>
        </w:tc>
        <w:tc>
          <w:tcPr>
            <w:tcW w:w="1629" w:type="dxa"/>
          </w:tcPr>
          <w:p w14:paraId="41377DF3" w14:textId="77777777" w:rsidR="009C6C7B" w:rsidRPr="005705D3" w:rsidRDefault="001511B6" w:rsidP="001119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6C7B" w:rsidRPr="005705D3" w14:paraId="6F277066" w14:textId="77777777" w:rsidTr="001119E3">
        <w:tc>
          <w:tcPr>
            <w:tcW w:w="5173" w:type="dxa"/>
          </w:tcPr>
          <w:p w14:paraId="38E0E0FB" w14:textId="77777777" w:rsidR="009C6C7B" w:rsidRPr="005705D3" w:rsidRDefault="005705D3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An- und Abreise Jury</w:t>
            </w:r>
          </w:p>
        </w:tc>
        <w:tc>
          <w:tcPr>
            <w:tcW w:w="2410" w:type="dxa"/>
          </w:tcPr>
          <w:p w14:paraId="2623C138" w14:textId="77777777" w:rsidR="009C6C7B" w:rsidRPr="005705D3" w:rsidRDefault="005705D3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+ 3 Personen à 8 h</w:t>
            </w:r>
          </w:p>
        </w:tc>
        <w:tc>
          <w:tcPr>
            <w:tcW w:w="1629" w:type="dxa"/>
          </w:tcPr>
          <w:p w14:paraId="44B8587C" w14:textId="77777777" w:rsidR="009C6C7B" w:rsidRPr="005705D3" w:rsidRDefault="001119E3" w:rsidP="001119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C6C7B" w:rsidRPr="005705D3" w14:paraId="07D5E4C7" w14:textId="77777777" w:rsidTr="001119E3">
        <w:tc>
          <w:tcPr>
            <w:tcW w:w="5173" w:type="dxa"/>
          </w:tcPr>
          <w:p w14:paraId="570FF3B6" w14:textId="77777777" w:rsidR="009C6C7B" w:rsidRPr="005705D3" w:rsidRDefault="005705D3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 Arbeiten an den Instituten</w:t>
            </w:r>
            <w:r w:rsidR="00464B1C">
              <w:rPr>
                <w:sz w:val="24"/>
                <w:szCs w:val="24"/>
              </w:rPr>
              <w:t xml:space="preserve"> pauschal </w:t>
            </w:r>
          </w:p>
        </w:tc>
        <w:tc>
          <w:tcPr>
            <w:tcW w:w="2410" w:type="dxa"/>
          </w:tcPr>
          <w:p w14:paraId="1A05744C" w14:textId="77777777" w:rsidR="009C6C7B" w:rsidRPr="005705D3" w:rsidRDefault="00464B1C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3 h</w:t>
            </w:r>
          </w:p>
        </w:tc>
        <w:tc>
          <w:tcPr>
            <w:tcW w:w="1629" w:type="dxa"/>
          </w:tcPr>
          <w:p w14:paraId="5E4B3FA7" w14:textId="77777777" w:rsidR="009C6C7B" w:rsidRPr="005705D3" w:rsidRDefault="001119E3" w:rsidP="001119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511B6" w:rsidRPr="005705D3" w14:paraId="67B7C1AA" w14:textId="77777777" w:rsidTr="001119E3">
        <w:tc>
          <w:tcPr>
            <w:tcW w:w="5173" w:type="dxa"/>
          </w:tcPr>
          <w:p w14:paraId="33B66A7B" w14:textId="77777777" w:rsidR="001511B6" w:rsidRDefault="001511B6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81FAF65" w14:textId="77777777" w:rsidR="001511B6" w:rsidRDefault="001511B6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7298B72A" w14:textId="77777777" w:rsidR="001511B6" w:rsidRDefault="001511B6" w:rsidP="00111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11B6" w:rsidRPr="005705D3" w14:paraId="330D479F" w14:textId="77777777" w:rsidTr="001119E3">
        <w:tc>
          <w:tcPr>
            <w:tcW w:w="5173" w:type="dxa"/>
          </w:tcPr>
          <w:p w14:paraId="0F8D76E5" w14:textId="77777777" w:rsidR="001511B6" w:rsidRDefault="001511B6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Reisekosten 3 + 3 Personen Jury</w:t>
            </w:r>
          </w:p>
        </w:tc>
        <w:tc>
          <w:tcPr>
            <w:tcW w:w="2410" w:type="dxa"/>
          </w:tcPr>
          <w:p w14:paraId="4116E464" w14:textId="77777777" w:rsidR="001511B6" w:rsidRDefault="001511B6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2644A8D2" w14:textId="77777777" w:rsidR="001511B6" w:rsidRDefault="001511B6" w:rsidP="00111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11B6" w:rsidRPr="005705D3" w14:paraId="34EE5E80" w14:textId="77777777" w:rsidTr="001119E3">
        <w:tc>
          <w:tcPr>
            <w:tcW w:w="5173" w:type="dxa"/>
          </w:tcPr>
          <w:p w14:paraId="1F81759B" w14:textId="77777777" w:rsidR="001511B6" w:rsidRDefault="001511B6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Reisekosten 3 Preisträgerinnen</w:t>
            </w:r>
          </w:p>
        </w:tc>
        <w:tc>
          <w:tcPr>
            <w:tcW w:w="2410" w:type="dxa"/>
          </w:tcPr>
          <w:p w14:paraId="448982CA" w14:textId="77777777" w:rsidR="001511B6" w:rsidRDefault="001511B6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6A6B6429" w14:textId="77777777" w:rsidR="001511B6" w:rsidRDefault="001511B6" w:rsidP="00111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11B6" w:rsidRPr="005705D3" w14:paraId="2053931E" w14:textId="77777777" w:rsidTr="001119E3">
        <w:tc>
          <w:tcPr>
            <w:tcW w:w="5173" w:type="dxa"/>
          </w:tcPr>
          <w:p w14:paraId="37AC13AA" w14:textId="77777777" w:rsidR="001511B6" w:rsidRDefault="00312C91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Preisgeld</w:t>
            </w:r>
          </w:p>
        </w:tc>
        <w:tc>
          <w:tcPr>
            <w:tcW w:w="2410" w:type="dxa"/>
          </w:tcPr>
          <w:p w14:paraId="5F7B3F51" w14:textId="77777777" w:rsidR="001511B6" w:rsidRDefault="00312C91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300 €</w:t>
            </w:r>
          </w:p>
        </w:tc>
        <w:tc>
          <w:tcPr>
            <w:tcW w:w="1629" w:type="dxa"/>
          </w:tcPr>
          <w:p w14:paraId="1638E91C" w14:textId="77777777" w:rsidR="001511B6" w:rsidRDefault="00312C91" w:rsidP="001119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1511B6" w:rsidRPr="005705D3" w14:paraId="46105AEB" w14:textId="77777777" w:rsidTr="001119E3">
        <w:tc>
          <w:tcPr>
            <w:tcW w:w="5173" w:type="dxa"/>
          </w:tcPr>
          <w:p w14:paraId="413FA55D" w14:textId="62DA48C1" w:rsidR="001511B6" w:rsidRDefault="00312C91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Verköstigungen, Technik etc</w:t>
            </w:r>
            <w:r w:rsidR="00D85E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Jury</w:t>
            </w:r>
            <w:r w:rsidR="008B5488">
              <w:rPr>
                <w:sz w:val="24"/>
                <w:szCs w:val="24"/>
              </w:rPr>
              <w:t xml:space="preserve"> *)</w:t>
            </w:r>
          </w:p>
        </w:tc>
        <w:tc>
          <w:tcPr>
            <w:tcW w:w="2410" w:type="dxa"/>
          </w:tcPr>
          <w:p w14:paraId="41B7B4DB" w14:textId="77777777" w:rsidR="001511B6" w:rsidRDefault="001511B6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3FA207C1" w14:textId="77777777" w:rsidR="001511B6" w:rsidRDefault="001511B6" w:rsidP="00111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11B6" w:rsidRPr="005705D3" w14:paraId="4E4E35B8" w14:textId="77777777" w:rsidTr="001119E3">
        <w:tc>
          <w:tcPr>
            <w:tcW w:w="5173" w:type="dxa"/>
          </w:tcPr>
          <w:p w14:paraId="7C7CC11C" w14:textId="77777777" w:rsidR="001511B6" w:rsidRDefault="001511B6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0943E9" w14:textId="77777777" w:rsidR="001511B6" w:rsidRDefault="001511B6" w:rsidP="009C6C7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537F1B7C" w14:textId="77777777" w:rsidR="001511B6" w:rsidRDefault="001511B6" w:rsidP="00111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96FAD3C" w14:textId="77777777" w:rsidR="009C6C7B" w:rsidRPr="005705D3" w:rsidRDefault="009C6C7B" w:rsidP="009C6C7B">
      <w:pPr>
        <w:spacing w:line="240" w:lineRule="auto"/>
        <w:jc w:val="left"/>
        <w:rPr>
          <w:sz w:val="24"/>
          <w:szCs w:val="24"/>
        </w:rPr>
      </w:pPr>
    </w:p>
    <w:p w14:paraId="5DD62A42" w14:textId="77777777" w:rsidR="008B5488" w:rsidRDefault="008B5488" w:rsidP="009C6C7B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*) </w:t>
      </w:r>
    </w:p>
    <w:p w14:paraId="01D8D820" w14:textId="77777777" w:rsidR="008B5488" w:rsidRPr="008B5488" w:rsidRDefault="008B5488" w:rsidP="008B5488">
      <w:pPr>
        <w:pStyle w:val="Listenabsatz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</w:rPr>
      </w:pPr>
      <w:r w:rsidRPr="008B5488">
        <w:rPr>
          <w:rFonts w:eastAsia="Times New Roman"/>
          <w:sz w:val="24"/>
          <w:szCs w:val="24"/>
        </w:rPr>
        <w:t xml:space="preserve">Für die Vorbereitungen der Jurysitzungen in Salzburg und Graz danken wir den Kolleginnen Eva Hausbacher und Dagmar Gramshammer-Hohl. </w:t>
      </w:r>
    </w:p>
    <w:p w14:paraId="59F57F71" w14:textId="77777777" w:rsidR="008B5488" w:rsidRPr="008B5488" w:rsidRDefault="008B5488" w:rsidP="008B5488">
      <w:pPr>
        <w:pStyle w:val="Listenabsatz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</w:rPr>
      </w:pPr>
      <w:r w:rsidRPr="008B5488">
        <w:rPr>
          <w:rFonts w:eastAsia="Times New Roman"/>
          <w:sz w:val="24"/>
          <w:szCs w:val="24"/>
        </w:rPr>
        <w:t xml:space="preserve">Für die Verköstigungen danken wir dem Fachbereich für Slawistik der Universität Salzburg sowie dem Dekanat der Universität Graz. </w:t>
      </w:r>
    </w:p>
    <w:p w14:paraId="3C55A506" w14:textId="38CAB05F" w:rsidR="009C6C7B" w:rsidRPr="008B5488" w:rsidRDefault="008B5488" w:rsidP="008B5488">
      <w:pPr>
        <w:pStyle w:val="Listenabsatz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</w:rPr>
      </w:pPr>
      <w:r w:rsidRPr="008B5488">
        <w:rPr>
          <w:rFonts w:eastAsia="Times New Roman"/>
          <w:sz w:val="24"/>
          <w:szCs w:val="24"/>
        </w:rPr>
        <w:t xml:space="preserve">Für die technische Ausstattung der Skype-Konferenz am 28.10. danken wir dem Rechenzentrum der Universität Graz </w:t>
      </w:r>
      <w:r>
        <w:rPr>
          <w:rFonts w:eastAsia="Times New Roman"/>
          <w:sz w:val="24"/>
          <w:szCs w:val="24"/>
        </w:rPr>
        <w:t xml:space="preserve">und Dagmar Gramshammer-Hohl </w:t>
      </w:r>
      <w:bookmarkStart w:id="0" w:name="_GoBack"/>
      <w:bookmarkEnd w:id="0"/>
      <w:r w:rsidRPr="008B5488">
        <w:rPr>
          <w:rFonts w:eastAsia="Times New Roman"/>
          <w:sz w:val="24"/>
          <w:szCs w:val="24"/>
        </w:rPr>
        <w:t>sowie Mitarbeiter*innen der Außenstellen.</w:t>
      </w:r>
    </w:p>
    <w:sectPr w:rsidR="009C6C7B" w:rsidRPr="008B548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F76CE" w16cid:durableId="2173AA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B4CCF" w14:textId="77777777" w:rsidR="00D82771" w:rsidRDefault="00D82771" w:rsidP="0008547E">
      <w:pPr>
        <w:spacing w:line="240" w:lineRule="auto"/>
      </w:pPr>
      <w:r>
        <w:separator/>
      </w:r>
    </w:p>
  </w:endnote>
  <w:endnote w:type="continuationSeparator" w:id="0">
    <w:p w14:paraId="00F32791" w14:textId="77777777" w:rsidR="00D82771" w:rsidRDefault="00D82771" w:rsidP="00085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247505"/>
      <w:docPartObj>
        <w:docPartGallery w:val="Page Numbers (Bottom of Page)"/>
        <w:docPartUnique/>
      </w:docPartObj>
    </w:sdtPr>
    <w:sdtEndPr/>
    <w:sdtContent>
      <w:p w14:paraId="1EB2C06E" w14:textId="1A25C908" w:rsidR="0008547E" w:rsidRDefault="0008547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488" w:rsidRPr="008B5488">
          <w:rPr>
            <w:noProof/>
            <w:lang w:val="de-DE"/>
          </w:rPr>
          <w:t>5</w:t>
        </w:r>
        <w:r>
          <w:fldChar w:fldCharType="end"/>
        </w:r>
      </w:p>
    </w:sdtContent>
  </w:sdt>
  <w:p w14:paraId="4A8CFA3A" w14:textId="77777777" w:rsidR="0008547E" w:rsidRDefault="000854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9FF6F" w14:textId="77777777" w:rsidR="00D82771" w:rsidRDefault="00D82771" w:rsidP="0008547E">
      <w:pPr>
        <w:spacing w:line="240" w:lineRule="auto"/>
      </w:pPr>
      <w:r>
        <w:separator/>
      </w:r>
    </w:p>
  </w:footnote>
  <w:footnote w:type="continuationSeparator" w:id="0">
    <w:p w14:paraId="7FFE4821" w14:textId="77777777" w:rsidR="00D82771" w:rsidRDefault="00D82771" w:rsidP="0008547E">
      <w:pPr>
        <w:spacing w:line="240" w:lineRule="auto"/>
      </w:pPr>
      <w:r>
        <w:continuationSeparator/>
      </w:r>
    </w:p>
  </w:footnote>
  <w:footnote w:id="1">
    <w:p w14:paraId="5A3A85FC" w14:textId="7AB52F93" w:rsidR="008B4B90" w:rsidRPr="001F10BD" w:rsidRDefault="008B4B90" w:rsidP="001F10BD">
      <w:pPr>
        <w:pStyle w:val="Funotentext"/>
        <w:spacing w:after="120"/>
        <w:rPr>
          <w:sz w:val="22"/>
          <w:szCs w:val="22"/>
        </w:rPr>
      </w:pPr>
      <w:r w:rsidRPr="001F10BD">
        <w:rPr>
          <w:rStyle w:val="Funotenzeichen"/>
          <w:sz w:val="22"/>
          <w:szCs w:val="22"/>
        </w:rPr>
        <w:footnoteRef/>
      </w:r>
      <w:r w:rsidRPr="001F10BD">
        <w:rPr>
          <w:sz w:val="22"/>
          <w:szCs w:val="22"/>
        </w:rPr>
        <w:t xml:space="preserve"> </w:t>
      </w:r>
      <w:r w:rsidRPr="001F10BD">
        <w:rPr>
          <w:rFonts w:cs="Arial"/>
          <w:sz w:val="22"/>
          <w:szCs w:val="22"/>
        </w:rPr>
        <w:t>Der „Ingeborg</w:t>
      </w:r>
      <w:r w:rsidR="00732DF8">
        <w:rPr>
          <w:rFonts w:cs="Arial"/>
          <w:sz w:val="22"/>
          <w:szCs w:val="22"/>
        </w:rPr>
        <w:t>-</w:t>
      </w:r>
      <w:proofErr w:type="spellStart"/>
      <w:r w:rsidRPr="001F10BD">
        <w:rPr>
          <w:rFonts w:cs="Arial"/>
          <w:sz w:val="22"/>
          <w:szCs w:val="22"/>
        </w:rPr>
        <w:t>Ohnheiser</w:t>
      </w:r>
      <w:proofErr w:type="spellEnd"/>
      <w:r w:rsidR="00732DF8">
        <w:rPr>
          <w:rFonts w:cs="Arial"/>
          <w:sz w:val="22"/>
          <w:szCs w:val="22"/>
        </w:rPr>
        <w:t>-</w:t>
      </w:r>
      <w:r w:rsidRPr="001F10BD">
        <w:rPr>
          <w:rFonts w:cs="Arial"/>
          <w:sz w:val="22"/>
          <w:szCs w:val="22"/>
        </w:rPr>
        <w:t xml:space="preserve">Preis“ wurde zur Auszeichnung hervorragender Dissertationen sowie Master- und Diplomarbeiten der österreichischen Slawistik geschaffen. Im Namen erinnert er an die viel zu früh verstorbene, bei Studierenden und Kolleg*innen sehr beliebte und international angesehene </w:t>
      </w:r>
      <w:proofErr w:type="spellStart"/>
      <w:r w:rsidRPr="001F10BD">
        <w:rPr>
          <w:rFonts w:cs="Arial"/>
          <w:sz w:val="22"/>
          <w:szCs w:val="22"/>
        </w:rPr>
        <w:t>Ordinaria</w:t>
      </w:r>
      <w:proofErr w:type="spellEnd"/>
      <w:r w:rsidRPr="001F10BD">
        <w:rPr>
          <w:rFonts w:cs="Arial"/>
          <w:sz w:val="22"/>
          <w:szCs w:val="22"/>
        </w:rPr>
        <w:t xml:space="preserve"> der Innsbrucker Slawistik.</w:t>
      </w:r>
    </w:p>
  </w:footnote>
  <w:footnote w:id="2">
    <w:p w14:paraId="1232FE46" w14:textId="43AD1917" w:rsidR="008B4B90" w:rsidRPr="001F10BD" w:rsidRDefault="008B4B90" w:rsidP="001F10BD">
      <w:pPr>
        <w:pStyle w:val="Funotentext"/>
        <w:spacing w:after="120"/>
        <w:rPr>
          <w:sz w:val="22"/>
          <w:szCs w:val="22"/>
        </w:rPr>
      </w:pPr>
      <w:r w:rsidRPr="001F10BD">
        <w:rPr>
          <w:rStyle w:val="Funotenzeichen"/>
          <w:sz w:val="22"/>
          <w:szCs w:val="22"/>
        </w:rPr>
        <w:footnoteRef/>
      </w:r>
      <w:r w:rsidRPr="001F10BD">
        <w:rPr>
          <w:sz w:val="22"/>
          <w:szCs w:val="22"/>
        </w:rPr>
        <w:t xml:space="preserve"> Es wurde</w:t>
      </w:r>
      <w:r w:rsidR="005D392F">
        <w:rPr>
          <w:sz w:val="22"/>
          <w:szCs w:val="22"/>
        </w:rPr>
        <w:t>n</w:t>
      </w:r>
      <w:r w:rsidRPr="001F10BD">
        <w:rPr>
          <w:sz w:val="22"/>
          <w:szCs w:val="22"/>
        </w:rPr>
        <w:t xml:space="preserve"> zwei Arbeiten eingereicht. Die </w:t>
      </w:r>
      <w:r w:rsidR="00132B08">
        <w:rPr>
          <w:sz w:val="22"/>
          <w:szCs w:val="22"/>
        </w:rPr>
        <w:t xml:space="preserve">mit Einschränkungen </w:t>
      </w:r>
      <w:r w:rsidRPr="001F10BD">
        <w:rPr>
          <w:sz w:val="22"/>
          <w:szCs w:val="22"/>
        </w:rPr>
        <w:t>als preiswürdig erachtete Arbeit stammt von</w:t>
      </w:r>
      <w:r w:rsidR="00FB2EFB" w:rsidRPr="001F10BD">
        <w:rPr>
          <w:sz w:val="22"/>
          <w:szCs w:val="22"/>
        </w:rPr>
        <w:t xml:space="preserve"> einem Verfasser, dessen beruflicher Weg und Alter fortgeschritten sind</w:t>
      </w:r>
      <w:r w:rsidR="00837A08" w:rsidRPr="001F10BD">
        <w:rPr>
          <w:sz w:val="22"/>
          <w:szCs w:val="22"/>
        </w:rPr>
        <w:t xml:space="preserve"> und der ständig im Ausland lebt</w:t>
      </w:r>
      <w:r w:rsidR="00FB2EFB" w:rsidRPr="001F10BD">
        <w:rPr>
          <w:sz w:val="22"/>
          <w:szCs w:val="22"/>
        </w:rPr>
        <w:t xml:space="preserve">. Nach ausführlicher Diskussion wurde mehrheitlich entschieden, den </w:t>
      </w:r>
      <w:r w:rsidR="00132B08">
        <w:rPr>
          <w:sz w:val="22"/>
          <w:szCs w:val="22"/>
        </w:rPr>
        <w:t>Preis diesmal nicht zu vergeben.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798"/>
    <w:multiLevelType w:val="hybridMultilevel"/>
    <w:tmpl w:val="C4C441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2D"/>
    <w:rsid w:val="00060B9A"/>
    <w:rsid w:val="000774E9"/>
    <w:rsid w:val="0008058A"/>
    <w:rsid w:val="0008547E"/>
    <w:rsid w:val="000A166A"/>
    <w:rsid w:val="000B3F31"/>
    <w:rsid w:val="001119E3"/>
    <w:rsid w:val="00132B08"/>
    <w:rsid w:val="00135B98"/>
    <w:rsid w:val="001511B6"/>
    <w:rsid w:val="00160726"/>
    <w:rsid w:val="00193C2D"/>
    <w:rsid w:val="001C7603"/>
    <w:rsid w:val="001E0970"/>
    <w:rsid w:val="001E1AFD"/>
    <w:rsid w:val="001F10BD"/>
    <w:rsid w:val="00207328"/>
    <w:rsid w:val="0022750E"/>
    <w:rsid w:val="002669A2"/>
    <w:rsid w:val="002B3DC4"/>
    <w:rsid w:val="00312C91"/>
    <w:rsid w:val="00347011"/>
    <w:rsid w:val="0035080E"/>
    <w:rsid w:val="00366194"/>
    <w:rsid w:val="003A3077"/>
    <w:rsid w:val="00401613"/>
    <w:rsid w:val="0040725D"/>
    <w:rsid w:val="00410243"/>
    <w:rsid w:val="0041364A"/>
    <w:rsid w:val="0042792C"/>
    <w:rsid w:val="00447353"/>
    <w:rsid w:val="00464B1C"/>
    <w:rsid w:val="004A1B28"/>
    <w:rsid w:val="004B70B0"/>
    <w:rsid w:val="004E2AF0"/>
    <w:rsid w:val="004F269A"/>
    <w:rsid w:val="00502F4E"/>
    <w:rsid w:val="0052217B"/>
    <w:rsid w:val="005705D3"/>
    <w:rsid w:val="00570A15"/>
    <w:rsid w:val="005D392F"/>
    <w:rsid w:val="005E0B81"/>
    <w:rsid w:val="00666143"/>
    <w:rsid w:val="00666427"/>
    <w:rsid w:val="00684146"/>
    <w:rsid w:val="006D15DB"/>
    <w:rsid w:val="007039B1"/>
    <w:rsid w:val="00704E48"/>
    <w:rsid w:val="00732DF8"/>
    <w:rsid w:val="00813038"/>
    <w:rsid w:val="00837A08"/>
    <w:rsid w:val="00890FC1"/>
    <w:rsid w:val="008B4B90"/>
    <w:rsid w:val="008B5488"/>
    <w:rsid w:val="008D41C0"/>
    <w:rsid w:val="008E6399"/>
    <w:rsid w:val="0097431E"/>
    <w:rsid w:val="009C6C7B"/>
    <w:rsid w:val="009F0940"/>
    <w:rsid w:val="00A00A2D"/>
    <w:rsid w:val="00A51F9E"/>
    <w:rsid w:val="00A54A39"/>
    <w:rsid w:val="00A875A4"/>
    <w:rsid w:val="00B64858"/>
    <w:rsid w:val="00B82EDD"/>
    <w:rsid w:val="00BD4FFF"/>
    <w:rsid w:val="00C40363"/>
    <w:rsid w:val="00C448E2"/>
    <w:rsid w:val="00CA1762"/>
    <w:rsid w:val="00CA4464"/>
    <w:rsid w:val="00CF2D36"/>
    <w:rsid w:val="00D33D9E"/>
    <w:rsid w:val="00D357D1"/>
    <w:rsid w:val="00D82771"/>
    <w:rsid w:val="00D85EA0"/>
    <w:rsid w:val="00DC0FB0"/>
    <w:rsid w:val="00EB612B"/>
    <w:rsid w:val="00EC4315"/>
    <w:rsid w:val="00EF1A0B"/>
    <w:rsid w:val="00F757B8"/>
    <w:rsid w:val="00F867AD"/>
    <w:rsid w:val="00FB2EFB"/>
    <w:rsid w:val="00FC57D5"/>
    <w:rsid w:val="00FF0AC2"/>
    <w:rsid w:val="00FF0DC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F1F0"/>
  <w15:docId w15:val="{BEE00836-0676-4396-9AED-47CF541A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A2D"/>
    <w:pPr>
      <w:tabs>
        <w:tab w:val="left" w:pos="284"/>
      </w:tabs>
      <w:spacing w:after="0" w:line="36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47E"/>
    <w:pPr>
      <w:tabs>
        <w:tab w:val="clear" w:pos="28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47E"/>
  </w:style>
  <w:style w:type="paragraph" w:styleId="Fuzeile">
    <w:name w:val="footer"/>
    <w:basedOn w:val="Standard"/>
    <w:link w:val="FuzeileZchn"/>
    <w:uiPriority w:val="99"/>
    <w:unhideWhenUsed/>
    <w:rsid w:val="0008547E"/>
    <w:pPr>
      <w:tabs>
        <w:tab w:val="clear" w:pos="284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47E"/>
  </w:style>
  <w:style w:type="character" w:styleId="Hyperlink">
    <w:name w:val="Hyperlink"/>
    <w:basedOn w:val="Absatz-Standardschriftart"/>
    <w:uiPriority w:val="99"/>
    <w:unhideWhenUsed/>
    <w:rsid w:val="00CA446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66427"/>
    <w:pPr>
      <w:tabs>
        <w:tab w:val="clear" w:pos="284"/>
      </w:tabs>
      <w:spacing w:after="200" w:line="276" w:lineRule="auto"/>
      <w:ind w:left="720"/>
      <w:contextualSpacing/>
      <w:jc w:val="left"/>
    </w:pPr>
  </w:style>
  <w:style w:type="table" w:styleId="Tabellenraster">
    <w:name w:val="Table Grid"/>
    <w:basedOn w:val="NormaleTabelle"/>
    <w:uiPriority w:val="39"/>
    <w:rsid w:val="004136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B4B9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4B9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4B9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85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858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73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73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73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73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73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F165-0B69-4E47-BFFE-6ACBBC79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Herda Rebecca</dc:creator>
  <cp:lastModifiedBy>Reuther, Tilmann</cp:lastModifiedBy>
  <cp:revision>6</cp:revision>
  <cp:lastPrinted>2019-07-02T11:49:00Z</cp:lastPrinted>
  <dcterms:created xsi:type="dcterms:W3CDTF">2019-11-21T10:02:00Z</dcterms:created>
  <dcterms:modified xsi:type="dcterms:W3CDTF">2019-11-21T10:11:00Z</dcterms:modified>
</cp:coreProperties>
</file>